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732B5" w14:textId="7958A124" w:rsidR="009975CB" w:rsidRPr="009975CB" w:rsidRDefault="009975CB" w:rsidP="009975CB">
      <w:pPr>
        <w:pStyle w:val="Title"/>
        <w:spacing w:after="160" w:line="250" w:lineRule="auto"/>
        <w:ind w:left="-720" w:right="-720"/>
        <w:contextualSpacing w:val="0"/>
        <w:jc w:val="left"/>
        <w:rPr>
          <w:rFonts w:ascii="Calibri Light" w:hAnsi="Calibri Light"/>
          <w:sz w:val="56"/>
          <w:szCs w:val="56"/>
        </w:rPr>
      </w:pPr>
      <w:bookmarkStart w:id="0" w:name="_GoBack"/>
      <w:bookmarkEnd w:id="0"/>
    </w:p>
    <w:p w14:paraId="6F513C04" w14:textId="07DAC209" w:rsidR="009975CB" w:rsidRPr="009975CB" w:rsidRDefault="009975CB" w:rsidP="00161887">
      <w:pPr>
        <w:pStyle w:val="Title"/>
        <w:spacing w:line="640" w:lineRule="exact"/>
        <w:ind w:left="-720" w:right="-720"/>
        <w:contextualSpacing w:val="0"/>
        <w:jc w:val="left"/>
        <w:rPr>
          <w:rFonts w:ascii="Calibri Light" w:hAnsi="Calibri Light"/>
          <w:smallCaps/>
          <w:color w:val="003DA5"/>
          <w:sz w:val="72"/>
          <w:szCs w:val="72"/>
        </w:rPr>
      </w:pPr>
      <w:r w:rsidRPr="009975CB">
        <w:rPr>
          <w:rFonts w:ascii="Calibri Light" w:hAnsi="Calibri Light"/>
          <w:smallCaps/>
          <w:sz w:val="72"/>
          <w:szCs w:val="72"/>
        </w:rPr>
        <w:t xml:space="preserve">  </w:t>
      </w:r>
      <w:r w:rsidR="004B375D">
        <w:rPr>
          <w:rFonts w:ascii="Calibri Light" w:hAnsi="Calibri Light"/>
          <w:smallCaps/>
          <w:sz w:val="72"/>
          <w:szCs w:val="72"/>
        </w:rPr>
        <w:t xml:space="preserve"> </w:t>
      </w:r>
      <w:r w:rsidRPr="009975CB">
        <w:rPr>
          <w:rFonts w:ascii="Calibri Light" w:hAnsi="Calibri Light"/>
          <w:smallCaps/>
          <w:sz w:val="72"/>
          <w:szCs w:val="72"/>
        </w:rPr>
        <w:t xml:space="preserve">  </w:t>
      </w:r>
      <w:r w:rsidRPr="009975CB">
        <w:rPr>
          <w:rFonts w:ascii="Calibri Light" w:hAnsi="Calibri Light"/>
          <w:smallCaps/>
          <w:color w:val="003DA5"/>
          <w:sz w:val="72"/>
          <w:szCs w:val="72"/>
        </w:rPr>
        <w:t xml:space="preserve">Rural Dropout Prevention </w:t>
      </w:r>
      <w:r w:rsidRPr="009975CB">
        <w:rPr>
          <w:rFonts w:ascii="Calibri Light" w:hAnsi="Calibri Light"/>
          <w:smallCaps/>
          <w:color w:val="003DA5"/>
          <w:sz w:val="72"/>
          <w:szCs w:val="72"/>
        </w:rPr>
        <w:br/>
        <w:t xml:space="preserve">  </w:t>
      </w:r>
      <w:r w:rsidR="004B375D">
        <w:rPr>
          <w:rFonts w:ascii="Calibri Light" w:hAnsi="Calibri Light"/>
          <w:smallCaps/>
          <w:color w:val="003DA5"/>
          <w:sz w:val="72"/>
          <w:szCs w:val="72"/>
        </w:rPr>
        <w:t xml:space="preserve"> </w:t>
      </w:r>
      <w:r w:rsidRPr="009975CB">
        <w:rPr>
          <w:rFonts w:ascii="Calibri Light" w:hAnsi="Calibri Light"/>
          <w:smallCaps/>
          <w:color w:val="003DA5"/>
          <w:sz w:val="72"/>
          <w:szCs w:val="72"/>
        </w:rPr>
        <w:t xml:space="preserve">  Issues &amp; Solutions</w:t>
      </w:r>
    </w:p>
    <w:p w14:paraId="1A7865CF" w14:textId="77777777" w:rsidR="009975CB" w:rsidRPr="009975CB" w:rsidRDefault="009975CB" w:rsidP="009975CB">
      <w:pPr>
        <w:spacing w:after="240" w:line="250" w:lineRule="auto"/>
        <w:rPr>
          <w:color w:val="003DA5"/>
          <w:sz w:val="22"/>
          <w:szCs w:val="22"/>
        </w:rPr>
      </w:pPr>
    </w:p>
    <w:p w14:paraId="667CFDD4" w14:textId="60372686" w:rsidR="00735040" w:rsidRPr="00735040" w:rsidRDefault="009975CB" w:rsidP="009975CB">
      <w:pPr>
        <w:rPr>
          <w:rFonts w:ascii="Calibri Light" w:hAnsi="Calibri Light"/>
          <w:color w:val="003DA5"/>
        </w:rPr>
      </w:pPr>
      <w:r w:rsidRPr="009975CB">
        <w:rPr>
          <w:rFonts w:ascii="Calibri Light" w:hAnsi="Calibri Light"/>
          <w:b/>
          <w:color w:val="003DA5"/>
          <w:sz w:val="32"/>
          <w:szCs w:val="32"/>
        </w:rPr>
        <w:t>Hobart Harmon, PhD</w:t>
      </w:r>
      <w:r w:rsidRPr="009975CB">
        <w:rPr>
          <w:rFonts w:ascii="Calibri Light" w:hAnsi="Calibri Light"/>
          <w:b/>
          <w:color w:val="003DA5"/>
          <w:sz w:val="32"/>
          <w:szCs w:val="32"/>
        </w:rPr>
        <w:br/>
      </w:r>
      <w:r w:rsidR="00735040">
        <w:rPr>
          <w:rFonts w:ascii="Calibri Light" w:hAnsi="Calibri Light"/>
          <w:color w:val="003DA5"/>
        </w:rPr>
        <w:t>Principal Rural Education Expert</w:t>
      </w:r>
    </w:p>
    <w:p w14:paraId="1F4C257F" w14:textId="77777777" w:rsidR="00735040" w:rsidRPr="00735040" w:rsidRDefault="00735040" w:rsidP="009975CB">
      <w:pPr>
        <w:rPr>
          <w:rFonts w:ascii="Calibri Light" w:hAnsi="Calibri Light"/>
          <w:color w:val="003DA5"/>
        </w:rPr>
      </w:pPr>
    </w:p>
    <w:p w14:paraId="4E2048FF" w14:textId="6356F065" w:rsidR="00735040" w:rsidRPr="00735040" w:rsidRDefault="00735040" w:rsidP="00735040">
      <w:pPr>
        <w:rPr>
          <w:rFonts w:ascii="Calibri Light" w:hAnsi="Calibri Light"/>
          <w:color w:val="003DA5"/>
        </w:rPr>
      </w:pPr>
      <w:r>
        <w:rPr>
          <w:rFonts w:ascii="Calibri Light" w:hAnsi="Calibri Light"/>
          <w:b/>
          <w:color w:val="003DA5"/>
          <w:sz w:val="32"/>
          <w:szCs w:val="32"/>
        </w:rPr>
        <w:t>J</w:t>
      </w:r>
      <w:r w:rsidR="009975CB" w:rsidRPr="009975CB">
        <w:rPr>
          <w:rFonts w:ascii="Calibri Light" w:hAnsi="Calibri Light"/>
          <w:b/>
          <w:color w:val="003DA5"/>
          <w:sz w:val="32"/>
          <w:szCs w:val="32"/>
        </w:rPr>
        <w:t>ay Smink, DEd</w:t>
      </w:r>
      <w:r w:rsidR="009975CB" w:rsidRPr="009975CB">
        <w:rPr>
          <w:rFonts w:ascii="Calibri Light" w:hAnsi="Calibri Light"/>
          <w:b/>
          <w:color w:val="003DA5"/>
          <w:sz w:val="32"/>
          <w:szCs w:val="32"/>
        </w:rPr>
        <w:br/>
      </w:r>
      <w:r>
        <w:rPr>
          <w:rFonts w:ascii="Calibri Light" w:hAnsi="Calibri Light"/>
          <w:color w:val="003DA5"/>
        </w:rPr>
        <w:t>Principal Dropout Prevention Expert</w:t>
      </w:r>
    </w:p>
    <w:p w14:paraId="17E66F86" w14:textId="59600EF2" w:rsidR="009975CB" w:rsidRPr="00735040" w:rsidRDefault="009975CB" w:rsidP="009975CB">
      <w:pPr>
        <w:rPr>
          <w:rFonts w:ascii="Calibri Light" w:hAnsi="Calibri Light"/>
          <w:color w:val="003DA5"/>
        </w:rPr>
      </w:pPr>
    </w:p>
    <w:p w14:paraId="7E51196E" w14:textId="22202902" w:rsidR="009975CB" w:rsidRPr="00735040" w:rsidRDefault="009975CB" w:rsidP="009975CB">
      <w:pPr>
        <w:rPr>
          <w:rFonts w:ascii="Calibri Light" w:hAnsi="Calibri Light"/>
          <w:color w:val="003DA5"/>
        </w:rPr>
      </w:pPr>
    </w:p>
    <w:p w14:paraId="0849822E" w14:textId="0076088E" w:rsidR="009975CB" w:rsidRPr="009975CB" w:rsidRDefault="009975CB" w:rsidP="009975CB">
      <w:pPr>
        <w:rPr>
          <w:rFonts w:ascii="Calibri Light" w:hAnsi="Calibri Light"/>
          <w:b/>
          <w:color w:val="003DA5"/>
          <w:sz w:val="32"/>
          <w:szCs w:val="32"/>
        </w:rPr>
      </w:pPr>
      <w:r w:rsidRPr="009975CB">
        <w:rPr>
          <w:rFonts w:ascii="Calibri Light" w:hAnsi="Calibri Light"/>
          <w:b/>
          <w:color w:val="003DA5"/>
          <w:sz w:val="32"/>
          <w:szCs w:val="32"/>
        </w:rPr>
        <w:t>August 2017</w:t>
      </w:r>
    </w:p>
    <w:p w14:paraId="0713E3E0" w14:textId="6C7ABBC9" w:rsidR="009975CB" w:rsidRPr="009975CB" w:rsidRDefault="009975CB" w:rsidP="009975CB">
      <w:pPr>
        <w:jc w:val="center"/>
        <w:rPr>
          <w:sz w:val="22"/>
          <w:szCs w:val="22"/>
        </w:rPr>
      </w:pPr>
    </w:p>
    <w:p w14:paraId="2119AE97" w14:textId="133433A6" w:rsidR="009975CB" w:rsidRPr="009975CB" w:rsidRDefault="009975CB" w:rsidP="009975CB">
      <w:pPr>
        <w:jc w:val="center"/>
        <w:rPr>
          <w:sz w:val="22"/>
          <w:szCs w:val="22"/>
        </w:rPr>
      </w:pPr>
    </w:p>
    <w:p w14:paraId="714BA2C1" w14:textId="3577C311" w:rsidR="009975CB" w:rsidRPr="009975CB" w:rsidRDefault="009975CB" w:rsidP="009975CB">
      <w:pPr>
        <w:jc w:val="center"/>
        <w:rPr>
          <w:sz w:val="22"/>
          <w:szCs w:val="22"/>
        </w:rPr>
      </w:pPr>
    </w:p>
    <w:p w14:paraId="5B5AC2F8" w14:textId="102A8485" w:rsidR="009975CB" w:rsidRPr="009975CB" w:rsidRDefault="009975CB" w:rsidP="009975CB">
      <w:pPr>
        <w:jc w:val="center"/>
        <w:rPr>
          <w:sz w:val="22"/>
          <w:szCs w:val="22"/>
        </w:rPr>
      </w:pPr>
    </w:p>
    <w:p w14:paraId="75270F15" w14:textId="7FC710C0" w:rsidR="009975CB" w:rsidRPr="009975CB" w:rsidRDefault="009975CB" w:rsidP="009975CB">
      <w:pPr>
        <w:jc w:val="center"/>
        <w:rPr>
          <w:sz w:val="22"/>
          <w:szCs w:val="22"/>
        </w:rPr>
      </w:pPr>
    </w:p>
    <w:p w14:paraId="767A9D19" w14:textId="32F3C7D6" w:rsidR="009975CB" w:rsidRDefault="009975CB" w:rsidP="009975CB">
      <w:pPr>
        <w:jc w:val="center"/>
        <w:rPr>
          <w:sz w:val="22"/>
          <w:szCs w:val="22"/>
        </w:rPr>
      </w:pPr>
    </w:p>
    <w:p w14:paraId="46353CAE" w14:textId="77777777" w:rsidR="00161887" w:rsidRDefault="00161887" w:rsidP="009975CB">
      <w:pPr>
        <w:jc w:val="center"/>
        <w:rPr>
          <w:sz w:val="22"/>
          <w:szCs w:val="22"/>
        </w:rPr>
      </w:pPr>
    </w:p>
    <w:p w14:paraId="0365BDED" w14:textId="77777777" w:rsidR="00161887" w:rsidRDefault="00161887" w:rsidP="009975CB">
      <w:pPr>
        <w:jc w:val="center"/>
        <w:rPr>
          <w:sz w:val="22"/>
          <w:szCs w:val="22"/>
        </w:rPr>
      </w:pPr>
    </w:p>
    <w:p w14:paraId="58E9CDAE" w14:textId="326DE482" w:rsidR="009975CB" w:rsidRDefault="009975CB" w:rsidP="009975CB">
      <w:pPr>
        <w:jc w:val="center"/>
        <w:rPr>
          <w:sz w:val="22"/>
          <w:szCs w:val="22"/>
        </w:rPr>
      </w:pPr>
    </w:p>
    <w:p w14:paraId="1C8460F5" w14:textId="035899C1" w:rsidR="009975CB" w:rsidRDefault="009975CB" w:rsidP="009975CB">
      <w:pPr>
        <w:jc w:val="center"/>
        <w:rPr>
          <w:sz w:val="22"/>
          <w:szCs w:val="22"/>
        </w:rPr>
      </w:pPr>
    </w:p>
    <w:p w14:paraId="5EA56DAE" w14:textId="6BD2A01E" w:rsidR="00735040" w:rsidRPr="00756D46" w:rsidRDefault="00735040" w:rsidP="009975CB">
      <w:pPr>
        <w:jc w:val="center"/>
        <w:rPr>
          <w:sz w:val="16"/>
          <w:szCs w:val="16"/>
        </w:rPr>
      </w:pPr>
    </w:p>
    <w:p w14:paraId="131F2585" w14:textId="77777777" w:rsidR="009975CB" w:rsidRPr="00756D46" w:rsidRDefault="009975CB" w:rsidP="009975CB">
      <w:pPr>
        <w:jc w:val="center"/>
        <w:rPr>
          <w:sz w:val="16"/>
          <w:szCs w:val="16"/>
        </w:rPr>
      </w:pPr>
    </w:p>
    <w:p w14:paraId="2CEF1411" w14:textId="77777777" w:rsidR="009975CB" w:rsidRPr="00756D46" w:rsidRDefault="009975CB" w:rsidP="009975CB">
      <w:pPr>
        <w:jc w:val="center"/>
        <w:rPr>
          <w:sz w:val="16"/>
          <w:szCs w:val="16"/>
        </w:rPr>
      </w:pPr>
    </w:p>
    <w:p w14:paraId="6AE1A538" w14:textId="77777777" w:rsidR="009975CB" w:rsidRPr="00756D46" w:rsidRDefault="009975CB" w:rsidP="009975CB">
      <w:pPr>
        <w:jc w:val="center"/>
        <w:rPr>
          <w:sz w:val="16"/>
          <w:szCs w:val="16"/>
        </w:rPr>
      </w:pPr>
    </w:p>
    <w:p w14:paraId="6D8C3566" w14:textId="77777777" w:rsidR="009975CB" w:rsidRPr="00756D46" w:rsidRDefault="009975CB" w:rsidP="009975CB">
      <w:pPr>
        <w:jc w:val="center"/>
        <w:rPr>
          <w:sz w:val="16"/>
          <w:szCs w:val="16"/>
        </w:rPr>
      </w:pPr>
    </w:p>
    <w:p w14:paraId="36E9852A" w14:textId="77777777" w:rsidR="009975CB" w:rsidRPr="00C0650A" w:rsidRDefault="009975CB" w:rsidP="009975CB">
      <w:pPr>
        <w:jc w:val="center"/>
        <w:rPr>
          <w:sz w:val="22"/>
          <w:szCs w:val="22"/>
        </w:rPr>
      </w:pPr>
    </w:p>
    <w:p w14:paraId="37A66085" w14:textId="77777777" w:rsidR="009975CB" w:rsidRPr="00C0650A" w:rsidRDefault="009975CB" w:rsidP="009975CB">
      <w:pPr>
        <w:jc w:val="center"/>
        <w:rPr>
          <w:sz w:val="22"/>
          <w:szCs w:val="22"/>
        </w:rPr>
      </w:pPr>
    </w:p>
    <w:p w14:paraId="04D19401" w14:textId="77777777" w:rsidR="009975CB" w:rsidRPr="00C0650A" w:rsidRDefault="009975CB" w:rsidP="009975CB">
      <w:pPr>
        <w:jc w:val="center"/>
        <w:rPr>
          <w:sz w:val="22"/>
          <w:szCs w:val="22"/>
        </w:rPr>
      </w:pPr>
    </w:p>
    <w:p w14:paraId="191CC6AE" w14:textId="50816EEC" w:rsidR="006A02D6" w:rsidRPr="00324A85" w:rsidRDefault="009975CB" w:rsidP="009975CB">
      <w:pPr>
        <w:pBdr>
          <w:top w:val="single" w:sz="4" w:space="6" w:color="auto"/>
          <w:left w:val="single" w:sz="4" w:space="6" w:color="auto"/>
          <w:bottom w:val="single" w:sz="4" w:space="6" w:color="auto"/>
          <w:right w:val="single" w:sz="4" w:space="6" w:color="auto"/>
        </w:pBdr>
        <w:spacing w:after="240" w:line="250" w:lineRule="auto"/>
        <w:jc w:val="both"/>
        <w:rPr>
          <w:sz w:val="22"/>
          <w:szCs w:val="22"/>
        </w:rPr>
      </w:pPr>
      <w:r w:rsidRPr="00756D46">
        <w:rPr>
          <w:i/>
          <w:sz w:val="22"/>
          <w:szCs w:val="22"/>
        </w:rPr>
        <w:t>Rural Dropout Prevention Issues &amp; Solutions</w:t>
      </w:r>
      <w:r>
        <w:rPr>
          <w:sz w:val="22"/>
          <w:szCs w:val="22"/>
        </w:rPr>
        <w:t xml:space="preserve">, </w:t>
      </w:r>
      <w:r w:rsidRPr="00F951C5">
        <w:rPr>
          <w:sz w:val="22"/>
          <w:szCs w:val="22"/>
        </w:rPr>
        <w:t>published by the National Dropout Prevention Center/Network</w:t>
      </w:r>
      <w:r>
        <w:rPr>
          <w:sz w:val="22"/>
          <w:szCs w:val="22"/>
        </w:rPr>
        <w:t>,</w:t>
      </w:r>
      <w:r w:rsidRPr="00F951C5">
        <w:rPr>
          <w:sz w:val="22"/>
          <w:szCs w:val="22"/>
        </w:rPr>
        <w:t xml:space="preserve"> </w:t>
      </w:r>
      <w:r>
        <w:rPr>
          <w:sz w:val="22"/>
          <w:szCs w:val="22"/>
        </w:rPr>
        <w:t>is</w:t>
      </w:r>
      <w:r w:rsidRPr="00F951C5">
        <w:rPr>
          <w:sz w:val="22"/>
          <w:szCs w:val="22"/>
        </w:rPr>
        <w:t xml:space="preserve"> based on work by Manhattan Strategy Group, as funded through the U.S. Department of Education’s High School Graduation Initiative (HSGI) Program via the Technical Assistance to Rural States, Districts, and HSGI grantees contract # ED-ESE-13-C-0069.  The views expressed herein do not necessarily represent the positions or policies of the National Dropout Prevention Center/Network, Manhattan Strategy Group, or the </w:t>
      </w:r>
      <w:r>
        <w:rPr>
          <w:sz w:val="22"/>
          <w:szCs w:val="22"/>
        </w:rPr>
        <w:t xml:space="preserve">U.S. </w:t>
      </w:r>
      <w:r w:rsidRPr="00F951C5">
        <w:rPr>
          <w:sz w:val="22"/>
          <w:szCs w:val="22"/>
        </w:rPr>
        <w:t xml:space="preserve">Department of Education.  No official endorsement of any product, commodity, service, or enterprise mentioned in this publication is intended or should be inferred.  The original unpublished work </w:t>
      </w:r>
      <w:r>
        <w:rPr>
          <w:sz w:val="22"/>
          <w:szCs w:val="22"/>
        </w:rPr>
        <w:t xml:space="preserve">from which much of this was excerpted </w:t>
      </w:r>
      <w:r w:rsidRPr="00F951C5">
        <w:rPr>
          <w:sz w:val="22"/>
          <w:szCs w:val="22"/>
        </w:rPr>
        <w:t>was dated December 2015</w:t>
      </w:r>
      <w:r w:rsidR="002D506F">
        <w:rPr>
          <w:sz w:val="22"/>
          <w:szCs w:val="22"/>
        </w:rPr>
        <w:t>.</w:t>
      </w:r>
    </w:p>
    <w:p w14:paraId="427E2886" w14:textId="77777777" w:rsidR="00756D46" w:rsidRPr="00324A85" w:rsidRDefault="00756D46" w:rsidP="00F44576">
      <w:pPr>
        <w:pBdr>
          <w:top w:val="single" w:sz="4" w:space="6" w:color="auto"/>
          <w:left w:val="single" w:sz="4" w:space="6" w:color="auto"/>
          <w:bottom w:val="single" w:sz="4" w:space="6" w:color="auto"/>
          <w:right w:val="single" w:sz="4" w:space="6" w:color="auto"/>
        </w:pBdr>
        <w:spacing w:after="240" w:line="250" w:lineRule="auto"/>
        <w:jc w:val="both"/>
        <w:rPr>
          <w:sz w:val="22"/>
          <w:szCs w:val="22"/>
        </w:rPr>
        <w:sectPr w:rsidR="00756D46" w:rsidRPr="00324A85" w:rsidSect="00CF5400">
          <w:headerReference w:type="default" r:id="rId8"/>
          <w:footerReference w:type="default" r:id="rId9"/>
          <w:endnotePr>
            <w:numFmt w:val="decimal"/>
          </w:endnotePr>
          <w:pgSz w:w="12240" w:h="15840"/>
          <w:pgMar w:top="1440" w:right="1440" w:bottom="1152" w:left="1440" w:header="720" w:footer="720" w:gutter="0"/>
          <w:pgNumType w:start="1"/>
          <w:cols w:space="720"/>
          <w:docGrid w:linePitch="360"/>
        </w:sectPr>
      </w:pPr>
    </w:p>
    <w:p w14:paraId="53C586A0" w14:textId="7FFEBD99" w:rsidR="00BE4CED" w:rsidRPr="00324A85" w:rsidRDefault="00BE4CED" w:rsidP="00C0650A">
      <w:pPr>
        <w:spacing w:after="120" w:line="250" w:lineRule="auto"/>
        <w:jc w:val="both"/>
        <w:rPr>
          <w:sz w:val="22"/>
          <w:szCs w:val="22"/>
        </w:rPr>
      </w:pPr>
    </w:p>
    <w:sdt>
      <w:sdtPr>
        <w:rPr>
          <w:rFonts w:ascii="Times New Roman" w:eastAsia="MS Mincho" w:hAnsi="Times New Roman" w:cs="Times New Roman"/>
          <w:b/>
          <w:bCs w:val="0"/>
          <w:color w:val="auto"/>
          <w:sz w:val="22"/>
          <w:szCs w:val="22"/>
        </w:rPr>
        <w:id w:val="-81838940"/>
        <w:docPartObj>
          <w:docPartGallery w:val="Table of Contents"/>
          <w:docPartUnique/>
        </w:docPartObj>
      </w:sdtPr>
      <w:sdtEndPr>
        <w:rPr>
          <w:b w:val="0"/>
          <w:noProof/>
        </w:rPr>
      </w:sdtEndPr>
      <w:sdtContent>
        <w:p w14:paraId="5C4CD6F6" w14:textId="4EBB2BE7" w:rsidR="00F70E6A" w:rsidRPr="00324A85" w:rsidRDefault="00F70E6A" w:rsidP="00C0650A">
          <w:pPr>
            <w:pStyle w:val="TOCHeading"/>
            <w:spacing w:before="0" w:line="250" w:lineRule="auto"/>
            <w:rPr>
              <w:rFonts w:cs="Times New Roman"/>
              <w:smallCaps/>
              <w:szCs w:val="36"/>
            </w:rPr>
          </w:pPr>
          <w:r w:rsidRPr="00324A85">
            <w:rPr>
              <w:rFonts w:cs="Times New Roman"/>
              <w:smallCaps/>
              <w:szCs w:val="36"/>
            </w:rPr>
            <w:t>Table of Contents</w:t>
          </w:r>
        </w:p>
        <w:p w14:paraId="34BEEF0D" w14:textId="60F93C54" w:rsidR="00A316EC" w:rsidRPr="00324A85" w:rsidRDefault="00886CC3">
          <w:pPr>
            <w:pStyle w:val="TOC1"/>
            <w:tabs>
              <w:tab w:val="right" w:leader="dot" w:pos="9350"/>
            </w:tabs>
            <w:rPr>
              <w:rFonts w:ascii="Times New Roman" w:eastAsiaTheme="minorEastAsia" w:hAnsi="Times New Roman"/>
              <w:b w:val="0"/>
              <w:noProof/>
            </w:rPr>
          </w:pPr>
          <w:r w:rsidRPr="00324A85">
            <w:rPr>
              <w:rFonts w:ascii="Times New Roman" w:hAnsi="Times New Roman"/>
              <w:b w:val="0"/>
            </w:rPr>
            <w:fldChar w:fldCharType="begin"/>
          </w:r>
          <w:r w:rsidRPr="00324A85">
            <w:rPr>
              <w:rFonts w:ascii="Times New Roman" w:hAnsi="Times New Roman"/>
              <w:b w:val="0"/>
            </w:rPr>
            <w:instrText xml:space="preserve"> TOC \o "1-2" \p " " \h \z \u </w:instrText>
          </w:r>
          <w:r w:rsidRPr="00324A85">
            <w:rPr>
              <w:rFonts w:ascii="Times New Roman" w:hAnsi="Times New Roman"/>
              <w:b w:val="0"/>
            </w:rPr>
            <w:fldChar w:fldCharType="separate"/>
          </w:r>
          <w:hyperlink w:anchor="_Toc491708778" w:history="1">
            <w:r w:rsidR="00A316EC" w:rsidRPr="00324A85">
              <w:rPr>
                <w:rStyle w:val="Hyperlink"/>
                <w:rFonts w:ascii="Times New Roman" w:hAnsi="Times New Roman"/>
                <w:b w:val="0"/>
                <w:noProof/>
                <w:color w:val="auto"/>
              </w:rPr>
              <w:t xml:space="preserve">About the Rural Dropout Prevention Project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_Toc491708778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ii</w:t>
            </w:r>
            <w:r w:rsidR="00A316EC" w:rsidRPr="00324A85">
              <w:rPr>
                <w:rFonts w:ascii="Times New Roman" w:hAnsi="Times New Roman"/>
                <w:b w:val="0"/>
                <w:noProof/>
                <w:webHidden/>
              </w:rPr>
              <w:fldChar w:fldCharType="end"/>
            </w:r>
          </w:hyperlink>
        </w:p>
        <w:p w14:paraId="1BE5A57C" w14:textId="548C5E12" w:rsidR="00A316EC" w:rsidRPr="00324A85" w:rsidRDefault="006D3E2F">
          <w:pPr>
            <w:pStyle w:val="TOC1"/>
            <w:tabs>
              <w:tab w:val="right" w:leader="dot" w:pos="9350"/>
            </w:tabs>
            <w:rPr>
              <w:rFonts w:ascii="Times New Roman" w:eastAsiaTheme="minorEastAsia" w:hAnsi="Times New Roman"/>
              <w:b w:val="0"/>
              <w:noProof/>
            </w:rPr>
          </w:pPr>
          <w:hyperlink w:anchor="_Toc491708779" w:history="1">
            <w:r w:rsidR="00A316EC" w:rsidRPr="00324A85">
              <w:rPr>
                <w:rStyle w:val="Hyperlink"/>
                <w:rFonts w:ascii="Times New Roman" w:hAnsi="Times New Roman"/>
                <w:b w:val="0"/>
                <w:noProof/>
                <w:color w:val="auto"/>
              </w:rPr>
              <w:t xml:space="preserve">About the Authors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_Toc491708779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ii</w:t>
            </w:r>
            <w:r w:rsidR="00A316EC" w:rsidRPr="00324A85">
              <w:rPr>
                <w:rFonts w:ascii="Times New Roman" w:hAnsi="Times New Roman"/>
                <w:b w:val="0"/>
                <w:noProof/>
                <w:webHidden/>
              </w:rPr>
              <w:fldChar w:fldCharType="end"/>
            </w:r>
          </w:hyperlink>
        </w:p>
        <w:p w14:paraId="540A3EC4" w14:textId="2801C689" w:rsidR="00A316EC" w:rsidRPr="00324A85" w:rsidRDefault="006D3E2F">
          <w:pPr>
            <w:pStyle w:val="TOC1"/>
            <w:tabs>
              <w:tab w:val="right" w:leader="dot" w:pos="9350"/>
            </w:tabs>
            <w:rPr>
              <w:rFonts w:ascii="Times New Roman" w:eastAsiaTheme="minorEastAsia" w:hAnsi="Times New Roman"/>
              <w:b w:val="0"/>
              <w:noProof/>
            </w:rPr>
          </w:pPr>
          <w:hyperlink w:anchor="_Toc491708780" w:history="1">
            <w:r w:rsidR="00A316EC" w:rsidRPr="00324A85">
              <w:rPr>
                <w:rStyle w:val="Hyperlink"/>
                <w:rFonts w:ascii="Times New Roman" w:hAnsi="Times New Roman"/>
                <w:b w:val="0"/>
                <w:noProof/>
                <w:color w:val="auto"/>
              </w:rPr>
              <w:t xml:space="preserve">Acknowledgments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_Toc491708780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ii</w:t>
            </w:r>
            <w:r w:rsidR="00A316EC" w:rsidRPr="00324A85">
              <w:rPr>
                <w:rFonts w:ascii="Times New Roman" w:hAnsi="Times New Roman"/>
                <w:b w:val="0"/>
                <w:noProof/>
                <w:webHidden/>
              </w:rPr>
              <w:fldChar w:fldCharType="end"/>
            </w:r>
          </w:hyperlink>
        </w:p>
        <w:p w14:paraId="2816D24D" w14:textId="672A421F" w:rsidR="00A316EC" w:rsidRPr="00324A85" w:rsidRDefault="006D3E2F">
          <w:pPr>
            <w:pStyle w:val="TOC1"/>
            <w:tabs>
              <w:tab w:val="right" w:leader="dot" w:pos="9350"/>
            </w:tabs>
            <w:rPr>
              <w:rFonts w:ascii="Times New Roman" w:eastAsiaTheme="minorEastAsia" w:hAnsi="Times New Roman"/>
              <w:b w:val="0"/>
              <w:noProof/>
            </w:rPr>
          </w:pPr>
          <w:hyperlink w:anchor="_Toc491708781" w:history="1">
            <w:r w:rsidR="00A316EC" w:rsidRPr="00324A85">
              <w:rPr>
                <w:rStyle w:val="Hyperlink"/>
                <w:rFonts w:ascii="Times New Roman" w:hAnsi="Times New Roman"/>
                <w:b w:val="0"/>
                <w:noProof/>
                <w:color w:val="auto"/>
              </w:rPr>
              <w:t xml:space="preserve">Using the Guide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_Toc491708781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1</w:t>
            </w:r>
            <w:r w:rsidR="00A316EC" w:rsidRPr="00324A85">
              <w:rPr>
                <w:rFonts w:ascii="Times New Roman" w:hAnsi="Times New Roman"/>
                <w:b w:val="0"/>
                <w:noProof/>
                <w:webHidden/>
              </w:rPr>
              <w:fldChar w:fldCharType="end"/>
            </w:r>
          </w:hyperlink>
        </w:p>
        <w:p w14:paraId="0E8E996F" w14:textId="5B377C9F" w:rsidR="00A316EC" w:rsidRPr="00324A85" w:rsidRDefault="006D3E2F">
          <w:pPr>
            <w:pStyle w:val="TOC1"/>
            <w:tabs>
              <w:tab w:val="right" w:leader="dot" w:pos="9350"/>
            </w:tabs>
            <w:rPr>
              <w:rFonts w:ascii="Times New Roman" w:eastAsiaTheme="minorEastAsia" w:hAnsi="Times New Roman"/>
              <w:b w:val="0"/>
              <w:noProof/>
            </w:rPr>
          </w:pPr>
          <w:hyperlink w:anchor="_Toc491708782" w:history="1">
            <w:r w:rsidR="00A316EC" w:rsidRPr="00324A85">
              <w:rPr>
                <w:rStyle w:val="Hyperlink"/>
                <w:rFonts w:ascii="Times New Roman" w:hAnsi="Times New Roman"/>
                <w:b w:val="0"/>
                <w:noProof/>
                <w:color w:val="auto"/>
              </w:rPr>
              <w:t xml:space="preserve">Part 1: Understanding the Challenges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_Toc491708782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1</w:t>
            </w:r>
            <w:r w:rsidR="00A316EC" w:rsidRPr="00324A85">
              <w:rPr>
                <w:rFonts w:ascii="Times New Roman" w:hAnsi="Times New Roman"/>
                <w:b w:val="0"/>
                <w:noProof/>
                <w:webHidden/>
              </w:rPr>
              <w:fldChar w:fldCharType="end"/>
            </w:r>
          </w:hyperlink>
        </w:p>
        <w:p w14:paraId="0FA0F96A" w14:textId="7AB4C609"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83" w:history="1">
            <w:r w:rsidR="00A316EC" w:rsidRPr="00324A85">
              <w:rPr>
                <w:rStyle w:val="Hyperlink"/>
                <w:rFonts w:ascii="Times New Roman" w:hAnsi="Times New Roman"/>
                <w:b w:val="0"/>
                <w:noProof/>
                <w:color w:val="auto"/>
                <w:sz w:val="24"/>
                <w:szCs w:val="24"/>
              </w:rPr>
              <w:t xml:space="preserve">The Dropout Challenge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_Toc491708783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w:t>
            </w:r>
            <w:r w:rsidR="00A316EC" w:rsidRPr="00324A85">
              <w:rPr>
                <w:rFonts w:ascii="Times New Roman" w:hAnsi="Times New Roman"/>
                <w:b w:val="0"/>
                <w:noProof/>
                <w:webHidden/>
                <w:sz w:val="24"/>
                <w:szCs w:val="24"/>
              </w:rPr>
              <w:fldChar w:fldCharType="end"/>
            </w:r>
          </w:hyperlink>
        </w:p>
        <w:p w14:paraId="2D8D12ED" w14:textId="041E4527"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84" w:history="1">
            <w:r w:rsidR="00A316EC" w:rsidRPr="00324A85">
              <w:rPr>
                <w:rStyle w:val="Hyperlink"/>
                <w:rFonts w:ascii="Times New Roman" w:hAnsi="Times New Roman"/>
                <w:b w:val="0"/>
                <w:noProof/>
                <w:color w:val="auto"/>
                <w:sz w:val="24"/>
                <w:szCs w:val="24"/>
              </w:rPr>
              <w:t xml:space="preserve">Capacity Challenges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_Toc491708784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w:t>
            </w:r>
            <w:r w:rsidR="00A316EC" w:rsidRPr="00324A85">
              <w:rPr>
                <w:rFonts w:ascii="Times New Roman" w:hAnsi="Times New Roman"/>
                <w:b w:val="0"/>
                <w:noProof/>
                <w:webHidden/>
                <w:sz w:val="24"/>
                <w:szCs w:val="24"/>
              </w:rPr>
              <w:fldChar w:fldCharType="end"/>
            </w:r>
          </w:hyperlink>
        </w:p>
        <w:p w14:paraId="181BE983" w14:textId="184FA2A4"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85" w:history="1">
            <w:r w:rsidR="00A316EC" w:rsidRPr="00324A85">
              <w:rPr>
                <w:rStyle w:val="Hyperlink"/>
                <w:rFonts w:ascii="Times New Roman" w:hAnsi="Times New Roman"/>
                <w:b w:val="0"/>
                <w:noProof/>
                <w:color w:val="auto"/>
                <w:sz w:val="24"/>
                <w:szCs w:val="24"/>
              </w:rPr>
              <w:t xml:space="preserve">Personnel Challenges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_Toc491708785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3</w:t>
            </w:r>
            <w:r w:rsidR="00A316EC" w:rsidRPr="00324A85">
              <w:rPr>
                <w:rFonts w:ascii="Times New Roman" w:hAnsi="Times New Roman"/>
                <w:b w:val="0"/>
                <w:noProof/>
                <w:webHidden/>
                <w:sz w:val="24"/>
                <w:szCs w:val="24"/>
              </w:rPr>
              <w:fldChar w:fldCharType="end"/>
            </w:r>
          </w:hyperlink>
        </w:p>
        <w:p w14:paraId="01DA1126" w14:textId="421F2D44"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86" w:history="1">
            <w:r w:rsidR="00A316EC" w:rsidRPr="00324A85">
              <w:rPr>
                <w:rStyle w:val="Hyperlink"/>
                <w:rFonts w:ascii="Times New Roman" w:hAnsi="Times New Roman"/>
                <w:b w:val="0"/>
                <w:noProof/>
                <w:color w:val="auto"/>
                <w:sz w:val="24"/>
                <w:szCs w:val="24"/>
              </w:rPr>
              <w:t xml:space="preserve">Local Government Capacity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_Toc491708786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4</w:t>
            </w:r>
            <w:r w:rsidR="00A316EC" w:rsidRPr="00324A85">
              <w:rPr>
                <w:rFonts w:ascii="Times New Roman" w:hAnsi="Times New Roman"/>
                <w:b w:val="0"/>
                <w:noProof/>
                <w:webHidden/>
                <w:sz w:val="24"/>
                <w:szCs w:val="24"/>
              </w:rPr>
              <w:fldChar w:fldCharType="end"/>
            </w:r>
          </w:hyperlink>
        </w:p>
        <w:p w14:paraId="25D08804" w14:textId="411872AE"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87" w:history="1">
            <w:r w:rsidR="00A316EC" w:rsidRPr="00324A85">
              <w:rPr>
                <w:rStyle w:val="Hyperlink"/>
                <w:rFonts w:ascii="Times New Roman" w:hAnsi="Times New Roman"/>
                <w:b w:val="0"/>
                <w:noProof/>
                <w:color w:val="auto"/>
                <w:sz w:val="24"/>
                <w:szCs w:val="24"/>
              </w:rPr>
              <w:t xml:space="preserve">Benefits of Addressing the Dropout Challenge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_Toc491708787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5</w:t>
            </w:r>
            <w:r w:rsidR="00A316EC" w:rsidRPr="00324A85">
              <w:rPr>
                <w:rFonts w:ascii="Times New Roman" w:hAnsi="Times New Roman"/>
                <w:b w:val="0"/>
                <w:noProof/>
                <w:webHidden/>
                <w:sz w:val="24"/>
                <w:szCs w:val="24"/>
              </w:rPr>
              <w:fldChar w:fldCharType="end"/>
            </w:r>
          </w:hyperlink>
        </w:p>
        <w:p w14:paraId="4BFED78C" w14:textId="61F4430B"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88" w:history="1">
            <w:r w:rsidR="00A316EC" w:rsidRPr="00324A85">
              <w:rPr>
                <w:rStyle w:val="Hyperlink"/>
                <w:rFonts w:ascii="Times New Roman" w:hAnsi="Times New Roman"/>
                <w:b w:val="0"/>
                <w:noProof/>
                <w:color w:val="auto"/>
                <w:sz w:val="24"/>
                <w:szCs w:val="24"/>
              </w:rPr>
              <w:t xml:space="preserve">Conclusion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_Toc491708788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6</w:t>
            </w:r>
            <w:r w:rsidR="00A316EC" w:rsidRPr="00324A85">
              <w:rPr>
                <w:rFonts w:ascii="Times New Roman" w:hAnsi="Times New Roman"/>
                <w:b w:val="0"/>
                <w:noProof/>
                <w:webHidden/>
                <w:sz w:val="24"/>
                <w:szCs w:val="24"/>
              </w:rPr>
              <w:fldChar w:fldCharType="end"/>
            </w:r>
          </w:hyperlink>
        </w:p>
        <w:p w14:paraId="0A9FFB64" w14:textId="1140D436" w:rsidR="00A316EC" w:rsidRPr="00324A85" w:rsidRDefault="006D3E2F">
          <w:pPr>
            <w:pStyle w:val="TOC1"/>
            <w:tabs>
              <w:tab w:val="right" w:leader="dot" w:pos="9350"/>
            </w:tabs>
            <w:rPr>
              <w:rFonts w:ascii="Times New Roman" w:eastAsiaTheme="minorEastAsia" w:hAnsi="Times New Roman"/>
              <w:b w:val="0"/>
              <w:noProof/>
            </w:rPr>
          </w:pPr>
          <w:hyperlink w:anchor="_Toc491708789" w:history="1">
            <w:r w:rsidR="00A316EC" w:rsidRPr="00324A85">
              <w:rPr>
                <w:rStyle w:val="Hyperlink"/>
                <w:rFonts w:ascii="Times New Roman" w:hAnsi="Times New Roman"/>
                <w:b w:val="0"/>
                <w:noProof/>
                <w:color w:val="auto"/>
              </w:rPr>
              <w:t xml:space="preserve">Part 2: Recognizing the Risk Factors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_Toc491708789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6</w:t>
            </w:r>
            <w:r w:rsidR="00A316EC" w:rsidRPr="00324A85">
              <w:rPr>
                <w:rFonts w:ascii="Times New Roman" w:hAnsi="Times New Roman"/>
                <w:b w:val="0"/>
                <w:noProof/>
                <w:webHidden/>
              </w:rPr>
              <w:fldChar w:fldCharType="end"/>
            </w:r>
          </w:hyperlink>
        </w:p>
        <w:p w14:paraId="367BE386" w14:textId="7F19D396"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0" w:history="1">
            <w:r w:rsidR="00A316EC" w:rsidRPr="00324A85">
              <w:rPr>
                <w:rStyle w:val="Hyperlink"/>
                <w:rFonts w:ascii="Times New Roman" w:hAnsi="Times New Roman"/>
                <w:b w:val="0"/>
                <w:noProof/>
                <w:color w:val="auto"/>
                <w:sz w:val="24"/>
                <w:szCs w:val="24"/>
              </w:rPr>
              <w:t xml:space="preserve">Risk Factors and Capacity Weaknesses for Consideration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_Toc491708790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6</w:t>
            </w:r>
            <w:r w:rsidR="00A316EC" w:rsidRPr="00324A85">
              <w:rPr>
                <w:rFonts w:ascii="Times New Roman" w:hAnsi="Times New Roman"/>
                <w:b w:val="0"/>
                <w:noProof/>
                <w:webHidden/>
                <w:sz w:val="24"/>
                <w:szCs w:val="24"/>
              </w:rPr>
              <w:fldChar w:fldCharType="end"/>
            </w:r>
          </w:hyperlink>
        </w:p>
        <w:p w14:paraId="49D46E5C" w14:textId="1CD715A2"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1" w:history="1">
            <w:r w:rsidR="00A316EC" w:rsidRPr="00324A85">
              <w:rPr>
                <w:rStyle w:val="Hyperlink"/>
                <w:rFonts w:ascii="Times New Roman" w:hAnsi="Times New Roman"/>
                <w:b w:val="0"/>
                <w:noProof/>
                <w:color w:val="auto"/>
                <w:sz w:val="24"/>
                <w:szCs w:val="24"/>
              </w:rPr>
              <w:t xml:space="preserve">Assessment of Risk Factors and Capacity Limitations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_Toc491708791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7</w:t>
            </w:r>
            <w:r w:rsidR="00A316EC" w:rsidRPr="00324A85">
              <w:rPr>
                <w:rFonts w:ascii="Times New Roman" w:hAnsi="Times New Roman"/>
                <w:b w:val="0"/>
                <w:noProof/>
                <w:webHidden/>
                <w:sz w:val="24"/>
                <w:szCs w:val="24"/>
              </w:rPr>
              <w:fldChar w:fldCharType="end"/>
            </w:r>
          </w:hyperlink>
        </w:p>
        <w:p w14:paraId="759AA1BA" w14:textId="0265B050"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2" w:history="1">
            <w:r w:rsidR="00A316EC" w:rsidRPr="00324A85">
              <w:rPr>
                <w:rStyle w:val="Hyperlink"/>
                <w:rFonts w:ascii="Times New Roman" w:hAnsi="Times New Roman"/>
                <w:b w:val="0"/>
                <w:noProof/>
                <w:color w:val="auto"/>
                <w:sz w:val="24"/>
                <w:szCs w:val="24"/>
              </w:rPr>
              <w:t xml:space="preserve">Reasons Rural Youth Drop Out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_Toc491708792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9</w:t>
            </w:r>
            <w:r w:rsidR="00A316EC" w:rsidRPr="00324A85">
              <w:rPr>
                <w:rFonts w:ascii="Times New Roman" w:hAnsi="Times New Roman"/>
                <w:b w:val="0"/>
                <w:noProof/>
                <w:webHidden/>
                <w:sz w:val="24"/>
                <w:szCs w:val="24"/>
              </w:rPr>
              <w:fldChar w:fldCharType="end"/>
            </w:r>
          </w:hyperlink>
        </w:p>
        <w:p w14:paraId="483B4266" w14:textId="122992FB"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3" w:history="1">
            <w:r w:rsidR="00A316EC" w:rsidRPr="00324A85">
              <w:rPr>
                <w:rStyle w:val="Hyperlink"/>
                <w:rFonts w:ascii="Times New Roman" w:hAnsi="Times New Roman"/>
                <w:b w:val="0"/>
                <w:noProof/>
                <w:color w:val="auto"/>
                <w:sz w:val="24"/>
                <w:szCs w:val="24"/>
              </w:rPr>
              <w:t xml:space="preserve">Conclusion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_Toc491708793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11</w:t>
            </w:r>
            <w:r w:rsidR="00A316EC" w:rsidRPr="00324A85">
              <w:rPr>
                <w:rFonts w:ascii="Times New Roman" w:hAnsi="Times New Roman"/>
                <w:b w:val="0"/>
                <w:noProof/>
                <w:webHidden/>
                <w:sz w:val="24"/>
                <w:szCs w:val="24"/>
              </w:rPr>
              <w:fldChar w:fldCharType="end"/>
            </w:r>
          </w:hyperlink>
        </w:p>
        <w:p w14:paraId="246F1733" w14:textId="5FF85737" w:rsidR="00A316EC" w:rsidRPr="00324A85" w:rsidRDefault="006D3E2F">
          <w:pPr>
            <w:pStyle w:val="TOC1"/>
            <w:tabs>
              <w:tab w:val="right" w:leader="dot" w:pos="9350"/>
            </w:tabs>
            <w:rPr>
              <w:rFonts w:ascii="Times New Roman" w:eastAsiaTheme="minorEastAsia" w:hAnsi="Times New Roman"/>
              <w:b w:val="0"/>
              <w:noProof/>
            </w:rPr>
          </w:pPr>
          <w:hyperlink w:anchor="_Toc491708794" w:history="1">
            <w:r w:rsidR="00A316EC" w:rsidRPr="00324A85">
              <w:rPr>
                <w:rStyle w:val="Hyperlink"/>
                <w:rFonts w:ascii="Times New Roman" w:hAnsi="Times New Roman"/>
                <w:b w:val="0"/>
                <w:noProof/>
                <w:color w:val="auto"/>
              </w:rPr>
              <w:t xml:space="preserve">Part 3: Identifying Effective Strategies and Programs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_Toc491708794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11</w:t>
            </w:r>
            <w:r w:rsidR="00A316EC" w:rsidRPr="00324A85">
              <w:rPr>
                <w:rFonts w:ascii="Times New Roman" w:hAnsi="Times New Roman"/>
                <w:b w:val="0"/>
                <w:noProof/>
                <w:webHidden/>
              </w:rPr>
              <w:fldChar w:fldCharType="end"/>
            </w:r>
          </w:hyperlink>
        </w:p>
        <w:p w14:paraId="54D9D8B1" w14:textId="5536B404"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5" w:history="1">
            <w:r w:rsidR="00A316EC" w:rsidRPr="00324A85">
              <w:rPr>
                <w:rStyle w:val="Hyperlink"/>
                <w:rFonts w:ascii="Times New Roman" w:hAnsi="Times New Roman"/>
                <w:b w:val="0"/>
                <w:noProof/>
                <w:color w:val="auto"/>
                <w:sz w:val="24"/>
                <w:szCs w:val="24"/>
              </w:rPr>
              <w:t xml:space="preserve">Seeking Solutions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_Toc491708795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11</w:t>
            </w:r>
            <w:r w:rsidR="00A316EC" w:rsidRPr="00324A85">
              <w:rPr>
                <w:rFonts w:ascii="Times New Roman" w:hAnsi="Times New Roman"/>
                <w:b w:val="0"/>
                <w:noProof/>
                <w:webHidden/>
                <w:sz w:val="24"/>
                <w:szCs w:val="24"/>
              </w:rPr>
              <w:fldChar w:fldCharType="end"/>
            </w:r>
          </w:hyperlink>
        </w:p>
        <w:p w14:paraId="445ADDFC" w14:textId="2EA4F1E5"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6" w:history="1">
            <w:r w:rsidR="00A316EC" w:rsidRPr="00324A85">
              <w:rPr>
                <w:rStyle w:val="Hyperlink"/>
                <w:rFonts w:ascii="Times New Roman" w:hAnsi="Times New Roman"/>
                <w:b w:val="0"/>
                <w:noProof/>
                <w:color w:val="auto"/>
                <w:sz w:val="24"/>
                <w:szCs w:val="24"/>
              </w:rPr>
              <w:t xml:space="preserve">Deciding on an Approach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_Toc491708796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12</w:t>
            </w:r>
            <w:r w:rsidR="00A316EC" w:rsidRPr="00324A85">
              <w:rPr>
                <w:rFonts w:ascii="Times New Roman" w:hAnsi="Times New Roman"/>
                <w:b w:val="0"/>
                <w:noProof/>
                <w:webHidden/>
                <w:sz w:val="24"/>
                <w:szCs w:val="24"/>
              </w:rPr>
              <w:fldChar w:fldCharType="end"/>
            </w:r>
          </w:hyperlink>
        </w:p>
        <w:p w14:paraId="6D02E4A9" w14:textId="08E09C03"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7" w:history="1">
            <w:r w:rsidR="00A316EC" w:rsidRPr="00324A85">
              <w:rPr>
                <w:rStyle w:val="Hyperlink"/>
                <w:rFonts w:ascii="Times New Roman" w:hAnsi="Times New Roman"/>
                <w:b w:val="0"/>
                <w:noProof/>
                <w:color w:val="auto"/>
                <w:sz w:val="24"/>
                <w:szCs w:val="24"/>
              </w:rPr>
              <w:t xml:space="preserve">Common Types of Interventions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_Toc491708797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13</w:t>
            </w:r>
            <w:r w:rsidR="00A316EC" w:rsidRPr="00324A85">
              <w:rPr>
                <w:rFonts w:ascii="Times New Roman" w:hAnsi="Times New Roman"/>
                <w:b w:val="0"/>
                <w:noProof/>
                <w:webHidden/>
                <w:sz w:val="24"/>
                <w:szCs w:val="24"/>
              </w:rPr>
              <w:fldChar w:fldCharType="end"/>
            </w:r>
          </w:hyperlink>
        </w:p>
        <w:p w14:paraId="230B189D" w14:textId="2BCDCCF3"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8" w:history="1">
            <w:r w:rsidR="00A316EC" w:rsidRPr="00324A85">
              <w:rPr>
                <w:rStyle w:val="Hyperlink"/>
                <w:rFonts w:ascii="Times New Roman" w:hAnsi="Times New Roman"/>
                <w:b w:val="0"/>
                <w:noProof/>
                <w:color w:val="auto"/>
                <w:sz w:val="24"/>
                <w:szCs w:val="24"/>
              </w:rPr>
              <w:t xml:space="preserve">Selecting Evidence-Based Strategies and Programs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_Toc491708798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21</w:t>
            </w:r>
            <w:r w:rsidR="00A316EC" w:rsidRPr="00324A85">
              <w:rPr>
                <w:rFonts w:ascii="Times New Roman" w:hAnsi="Times New Roman"/>
                <w:b w:val="0"/>
                <w:noProof/>
                <w:webHidden/>
                <w:sz w:val="24"/>
                <w:szCs w:val="24"/>
              </w:rPr>
              <w:fldChar w:fldCharType="end"/>
            </w:r>
          </w:hyperlink>
        </w:p>
        <w:p w14:paraId="7BBC0431" w14:textId="113C400D"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799" w:history="1">
            <w:r w:rsidR="00A316EC" w:rsidRPr="00324A85">
              <w:rPr>
                <w:rStyle w:val="Hyperlink"/>
                <w:rFonts w:ascii="Times New Roman" w:hAnsi="Times New Roman"/>
                <w:b w:val="0"/>
                <w:noProof/>
                <w:color w:val="auto"/>
                <w:sz w:val="24"/>
                <w:szCs w:val="24"/>
              </w:rPr>
              <w:t xml:space="preserve">Determining Suitability of Strategies for Rural Settings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_Toc491708799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22</w:t>
            </w:r>
            <w:r w:rsidR="00A316EC" w:rsidRPr="00324A85">
              <w:rPr>
                <w:rFonts w:ascii="Times New Roman" w:hAnsi="Times New Roman"/>
                <w:b w:val="0"/>
                <w:noProof/>
                <w:webHidden/>
                <w:sz w:val="24"/>
                <w:szCs w:val="24"/>
              </w:rPr>
              <w:fldChar w:fldCharType="end"/>
            </w:r>
          </w:hyperlink>
        </w:p>
        <w:p w14:paraId="76F9BEBD" w14:textId="4F71E7EC"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0" w:history="1">
            <w:r w:rsidR="00A316EC" w:rsidRPr="00324A85">
              <w:rPr>
                <w:rStyle w:val="Hyperlink"/>
                <w:rFonts w:ascii="Times New Roman" w:hAnsi="Times New Roman"/>
                <w:b w:val="0"/>
                <w:noProof/>
                <w:color w:val="auto"/>
                <w:sz w:val="24"/>
                <w:szCs w:val="24"/>
              </w:rPr>
              <w:t xml:space="preserve">Conclusion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_Toc491708800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23</w:t>
            </w:r>
            <w:r w:rsidR="00A316EC" w:rsidRPr="00324A85">
              <w:rPr>
                <w:rFonts w:ascii="Times New Roman" w:hAnsi="Times New Roman"/>
                <w:b w:val="0"/>
                <w:noProof/>
                <w:webHidden/>
                <w:sz w:val="24"/>
                <w:szCs w:val="24"/>
              </w:rPr>
              <w:fldChar w:fldCharType="end"/>
            </w:r>
          </w:hyperlink>
        </w:p>
        <w:p w14:paraId="66174B13" w14:textId="5FDB2139" w:rsidR="00A316EC" w:rsidRPr="00324A85" w:rsidRDefault="006D3E2F">
          <w:pPr>
            <w:pStyle w:val="TOC1"/>
            <w:tabs>
              <w:tab w:val="right" w:leader="dot" w:pos="9350"/>
            </w:tabs>
            <w:rPr>
              <w:rFonts w:ascii="Times New Roman" w:eastAsiaTheme="minorEastAsia" w:hAnsi="Times New Roman"/>
              <w:b w:val="0"/>
              <w:noProof/>
            </w:rPr>
          </w:pPr>
          <w:hyperlink w:anchor="_Toc491708801" w:history="1">
            <w:r w:rsidR="00A316EC" w:rsidRPr="00324A85">
              <w:rPr>
                <w:rStyle w:val="Hyperlink"/>
                <w:rFonts w:ascii="Times New Roman" w:hAnsi="Times New Roman"/>
                <w:b w:val="0"/>
                <w:noProof/>
                <w:color w:val="auto"/>
              </w:rPr>
              <w:t xml:space="preserve">Part 4: Planning and Implementing the Interventions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_Toc491708801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23</w:t>
            </w:r>
            <w:r w:rsidR="00A316EC" w:rsidRPr="00324A85">
              <w:rPr>
                <w:rFonts w:ascii="Times New Roman" w:hAnsi="Times New Roman"/>
                <w:b w:val="0"/>
                <w:noProof/>
                <w:webHidden/>
              </w:rPr>
              <w:fldChar w:fldCharType="end"/>
            </w:r>
          </w:hyperlink>
        </w:p>
        <w:p w14:paraId="26A7FFD4" w14:textId="74967566"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2" w:history="1">
            <w:r w:rsidR="00A316EC" w:rsidRPr="00324A85">
              <w:rPr>
                <w:rStyle w:val="Hyperlink"/>
                <w:rFonts w:ascii="Times New Roman" w:hAnsi="Times New Roman"/>
                <w:b w:val="0"/>
                <w:noProof/>
                <w:color w:val="auto"/>
                <w:sz w:val="24"/>
                <w:szCs w:val="24"/>
              </w:rPr>
              <w:t xml:space="preserve">Planning Effectively Leads to Successful Programs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_Toc491708802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23</w:t>
            </w:r>
            <w:r w:rsidR="00A316EC" w:rsidRPr="00324A85">
              <w:rPr>
                <w:rFonts w:ascii="Times New Roman" w:hAnsi="Times New Roman"/>
                <w:b w:val="0"/>
                <w:noProof/>
                <w:webHidden/>
                <w:sz w:val="24"/>
                <w:szCs w:val="24"/>
              </w:rPr>
              <w:fldChar w:fldCharType="end"/>
            </w:r>
          </w:hyperlink>
        </w:p>
        <w:p w14:paraId="160E3F63" w14:textId="4B22C742"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3" w:history="1">
            <w:r w:rsidR="00A316EC" w:rsidRPr="00324A85">
              <w:rPr>
                <w:rStyle w:val="Hyperlink"/>
                <w:rFonts w:ascii="Times New Roman" w:hAnsi="Times New Roman"/>
                <w:b w:val="0"/>
                <w:noProof/>
                <w:color w:val="auto"/>
                <w:sz w:val="24"/>
                <w:szCs w:val="24"/>
              </w:rPr>
              <w:t xml:space="preserve">Using Data for Planning Interventions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_Toc491708803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24</w:t>
            </w:r>
            <w:r w:rsidR="00A316EC" w:rsidRPr="00324A85">
              <w:rPr>
                <w:rFonts w:ascii="Times New Roman" w:hAnsi="Times New Roman"/>
                <w:b w:val="0"/>
                <w:noProof/>
                <w:webHidden/>
                <w:sz w:val="24"/>
                <w:szCs w:val="24"/>
              </w:rPr>
              <w:fldChar w:fldCharType="end"/>
            </w:r>
          </w:hyperlink>
        </w:p>
        <w:p w14:paraId="3BA26480" w14:textId="10431CE6"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4" w:history="1">
            <w:r w:rsidR="00A316EC" w:rsidRPr="00324A85">
              <w:rPr>
                <w:rStyle w:val="Hyperlink"/>
                <w:rFonts w:ascii="Times New Roman" w:hAnsi="Times New Roman"/>
                <w:b w:val="0"/>
                <w:noProof/>
                <w:color w:val="auto"/>
                <w:sz w:val="24"/>
                <w:szCs w:val="24"/>
              </w:rPr>
              <w:t xml:space="preserve">Using Data for Planning Implementation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_Toc491708804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24</w:t>
            </w:r>
            <w:r w:rsidR="00A316EC" w:rsidRPr="00324A85">
              <w:rPr>
                <w:rFonts w:ascii="Times New Roman" w:hAnsi="Times New Roman"/>
                <w:b w:val="0"/>
                <w:noProof/>
                <w:webHidden/>
                <w:sz w:val="24"/>
                <w:szCs w:val="24"/>
              </w:rPr>
              <w:fldChar w:fldCharType="end"/>
            </w:r>
          </w:hyperlink>
        </w:p>
        <w:p w14:paraId="5FF64A6E" w14:textId="79B868EF"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5" w:history="1">
            <w:r w:rsidR="00A316EC" w:rsidRPr="00324A85">
              <w:rPr>
                <w:rStyle w:val="Hyperlink"/>
                <w:rFonts w:ascii="Times New Roman" w:hAnsi="Times New Roman"/>
                <w:b w:val="0"/>
                <w:noProof/>
                <w:color w:val="auto"/>
                <w:sz w:val="24"/>
                <w:szCs w:val="24"/>
              </w:rPr>
              <w:t xml:space="preserve">Planning SEA Solutions for Local Needs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_Toc491708805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26</w:t>
            </w:r>
            <w:r w:rsidR="00A316EC" w:rsidRPr="00324A85">
              <w:rPr>
                <w:rFonts w:ascii="Times New Roman" w:hAnsi="Times New Roman"/>
                <w:b w:val="0"/>
                <w:noProof/>
                <w:webHidden/>
                <w:sz w:val="24"/>
                <w:szCs w:val="24"/>
              </w:rPr>
              <w:fldChar w:fldCharType="end"/>
            </w:r>
          </w:hyperlink>
        </w:p>
        <w:p w14:paraId="06924631" w14:textId="329EA0AC"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6" w:history="1">
            <w:r w:rsidR="00A316EC" w:rsidRPr="00324A85">
              <w:rPr>
                <w:rStyle w:val="Hyperlink"/>
                <w:rFonts w:ascii="Times New Roman" w:hAnsi="Times New Roman"/>
                <w:b w:val="0"/>
                <w:noProof/>
                <w:color w:val="auto"/>
                <w:sz w:val="24"/>
                <w:szCs w:val="24"/>
              </w:rPr>
              <w:t xml:space="preserve">Determining LEA Processes for Local Needs and Plan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_Toc491708806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27</w:t>
            </w:r>
            <w:r w:rsidR="00A316EC" w:rsidRPr="00324A85">
              <w:rPr>
                <w:rFonts w:ascii="Times New Roman" w:hAnsi="Times New Roman"/>
                <w:b w:val="0"/>
                <w:noProof/>
                <w:webHidden/>
                <w:sz w:val="24"/>
                <w:szCs w:val="24"/>
              </w:rPr>
              <w:fldChar w:fldCharType="end"/>
            </w:r>
          </w:hyperlink>
        </w:p>
        <w:p w14:paraId="349B6C51" w14:textId="0A86A61A"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7" w:history="1">
            <w:r w:rsidR="00A316EC" w:rsidRPr="00324A85">
              <w:rPr>
                <w:rStyle w:val="Hyperlink"/>
                <w:rFonts w:ascii="Times New Roman" w:hAnsi="Times New Roman"/>
                <w:b w:val="0"/>
                <w:noProof/>
                <w:color w:val="auto"/>
                <w:sz w:val="24"/>
                <w:szCs w:val="24"/>
              </w:rPr>
              <w:t xml:space="preserve">Planning for Implementation Obstacles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_Toc491708807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28</w:t>
            </w:r>
            <w:r w:rsidR="00A316EC" w:rsidRPr="00324A85">
              <w:rPr>
                <w:rFonts w:ascii="Times New Roman" w:hAnsi="Times New Roman"/>
                <w:b w:val="0"/>
                <w:noProof/>
                <w:webHidden/>
                <w:sz w:val="24"/>
                <w:szCs w:val="24"/>
              </w:rPr>
              <w:fldChar w:fldCharType="end"/>
            </w:r>
          </w:hyperlink>
        </w:p>
        <w:p w14:paraId="499720D7" w14:textId="6A9EEF16"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8" w:history="1">
            <w:r w:rsidR="00A316EC" w:rsidRPr="00324A85">
              <w:rPr>
                <w:rStyle w:val="Hyperlink"/>
                <w:rFonts w:ascii="Times New Roman" w:hAnsi="Times New Roman"/>
                <w:b w:val="0"/>
                <w:noProof/>
                <w:color w:val="auto"/>
                <w:sz w:val="24"/>
                <w:szCs w:val="24"/>
              </w:rPr>
              <w:t xml:space="preserve">Using the Intervention Readiness Tool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_Toc491708808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30</w:t>
            </w:r>
            <w:r w:rsidR="00A316EC" w:rsidRPr="00324A85">
              <w:rPr>
                <w:rFonts w:ascii="Times New Roman" w:hAnsi="Times New Roman"/>
                <w:b w:val="0"/>
                <w:noProof/>
                <w:webHidden/>
                <w:sz w:val="24"/>
                <w:szCs w:val="24"/>
              </w:rPr>
              <w:fldChar w:fldCharType="end"/>
            </w:r>
          </w:hyperlink>
        </w:p>
        <w:p w14:paraId="45D3A189" w14:textId="6E470F4F" w:rsidR="00A316EC" w:rsidRPr="00324A85" w:rsidRDefault="006D3E2F">
          <w:pPr>
            <w:pStyle w:val="TOC2"/>
            <w:tabs>
              <w:tab w:val="right" w:leader="dot" w:pos="9350"/>
            </w:tabs>
            <w:rPr>
              <w:rFonts w:ascii="Times New Roman" w:eastAsiaTheme="minorEastAsia" w:hAnsi="Times New Roman"/>
              <w:b w:val="0"/>
              <w:noProof/>
              <w:sz w:val="24"/>
              <w:szCs w:val="24"/>
            </w:rPr>
          </w:pPr>
          <w:hyperlink w:anchor="_Toc491708809" w:history="1">
            <w:r w:rsidR="00A316EC" w:rsidRPr="00324A85">
              <w:rPr>
                <w:rStyle w:val="Hyperlink"/>
                <w:rFonts w:ascii="Times New Roman" w:hAnsi="Times New Roman"/>
                <w:b w:val="0"/>
                <w:noProof/>
                <w:color w:val="auto"/>
                <w:sz w:val="24"/>
                <w:szCs w:val="24"/>
              </w:rPr>
              <w:t xml:space="preserve">Conclusion  </w:t>
            </w:r>
            <w:r w:rsidR="00A316EC" w:rsidRPr="00324A85">
              <w:rPr>
                <w:rFonts w:ascii="Times New Roman" w:hAnsi="Times New Roman"/>
                <w:b w:val="0"/>
                <w:noProof/>
                <w:webHidden/>
                <w:sz w:val="24"/>
                <w:szCs w:val="24"/>
              </w:rPr>
              <w:t xml:space="preserve"> </w:t>
            </w:r>
            <w:r w:rsidR="00A316EC" w:rsidRPr="00324A85">
              <w:rPr>
                <w:rFonts w:ascii="Times New Roman" w:hAnsi="Times New Roman"/>
                <w:b w:val="0"/>
                <w:noProof/>
                <w:webHidden/>
                <w:sz w:val="24"/>
                <w:szCs w:val="24"/>
              </w:rPr>
              <w:fldChar w:fldCharType="begin"/>
            </w:r>
            <w:r w:rsidR="00A316EC" w:rsidRPr="00324A85">
              <w:rPr>
                <w:rFonts w:ascii="Times New Roman" w:hAnsi="Times New Roman"/>
                <w:b w:val="0"/>
                <w:noProof/>
                <w:webHidden/>
                <w:sz w:val="24"/>
                <w:szCs w:val="24"/>
              </w:rPr>
              <w:instrText xml:space="preserve"> PAGEREF _Toc491708809 \h </w:instrText>
            </w:r>
            <w:r w:rsidR="00A316EC" w:rsidRPr="00324A85">
              <w:rPr>
                <w:rFonts w:ascii="Times New Roman" w:hAnsi="Times New Roman"/>
                <w:b w:val="0"/>
                <w:noProof/>
                <w:webHidden/>
                <w:sz w:val="24"/>
                <w:szCs w:val="24"/>
              </w:rPr>
            </w:r>
            <w:r w:rsidR="00A316EC" w:rsidRPr="00324A85">
              <w:rPr>
                <w:rFonts w:ascii="Times New Roman" w:hAnsi="Times New Roman"/>
                <w:b w:val="0"/>
                <w:noProof/>
                <w:webHidden/>
                <w:sz w:val="24"/>
                <w:szCs w:val="24"/>
              </w:rPr>
              <w:fldChar w:fldCharType="separate"/>
            </w:r>
            <w:r w:rsidR="00491494">
              <w:rPr>
                <w:rFonts w:ascii="Times New Roman" w:hAnsi="Times New Roman"/>
                <w:b w:val="0"/>
                <w:noProof/>
                <w:webHidden/>
                <w:sz w:val="24"/>
                <w:szCs w:val="24"/>
              </w:rPr>
              <w:t>31</w:t>
            </w:r>
            <w:r w:rsidR="00A316EC" w:rsidRPr="00324A85">
              <w:rPr>
                <w:rFonts w:ascii="Times New Roman" w:hAnsi="Times New Roman"/>
                <w:b w:val="0"/>
                <w:noProof/>
                <w:webHidden/>
                <w:sz w:val="24"/>
                <w:szCs w:val="24"/>
              </w:rPr>
              <w:fldChar w:fldCharType="end"/>
            </w:r>
          </w:hyperlink>
        </w:p>
        <w:p w14:paraId="62E8DEE8" w14:textId="37232E41" w:rsidR="00A316EC" w:rsidRPr="00324A85" w:rsidRDefault="006D3E2F">
          <w:pPr>
            <w:pStyle w:val="TOC1"/>
            <w:tabs>
              <w:tab w:val="right" w:leader="dot" w:pos="9350"/>
            </w:tabs>
            <w:rPr>
              <w:rFonts w:ascii="Times New Roman" w:eastAsiaTheme="minorEastAsia" w:hAnsi="Times New Roman"/>
              <w:b w:val="0"/>
              <w:noProof/>
            </w:rPr>
          </w:pPr>
          <w:hyperlink w:anchor="_Toc491708810" w:history="1">
            <w:r w:rsidR="00A316EC" w:rsidRPr="00324A85">
              <w:rPr>
                <w:rStyle w:val="Hyperlink"/>
                <w:rFonts w:ascii="Times New Roman" w:hAnsi="Times New Roman"/>
                <w:b w:val="0"/>
                <w:noProof/>
                <w:color w:val="auto"/>
              </w:rPr>
              <w:t xml:space="preserve">References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_Toc491708810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32</w:t>
            </w:r>
            <w:r w:rsidR="00A316EC" w:rsidRPr="00324A85">
              <w:rPr>
                <w:rFonts w:ascii="Times New Roman" w:hAnsi="Times New Roman"/>
                <w:b w:val="0"/>
                <w:noProof/>
                <w:webHidden/>
              </w:rPr>
              <w:fldChar w:fldCharType="end"/>
            </w:r>
          </w:hyperlink>
        </w:p>
        <w:p w14:paraId="1ABC57D4" w14:textId="5BB24476" w:rsidR="00A316EC" w:rsidRPr="00324A85" w:rsidRDefault="006D3E2F">
          <w:pPr>
            <w:pStyle w:val="TOC1"/>
            <w:tabs>
              <w:tab w:val="right" w:leader="dot" w:pos="9350"/>
            </w:tabs>
            <w:rPr>
              <w:rFonts w:ascii="Times New Roman" w:eastAsiaTheme="minorEastAsia" w:hAnsi="Times New Roman"/>
              <w:b w:val="0"/>
              <w:noProof/>
            </w:rPr>
          </w:pPr>
          <w:hyperlink w:anchor="_Toc491708811" w:history="1">
            <w:r w:rsidR="00A316EC" w:rsidRPr="00324A85">
              <w:rPr>
                <w:rStyle w:val="Hyperlink"/>
                <w:rFonts w:ascii="Times New Roman" w:hAnsi="Times New Roman"/>
                <w:b w:val="0"/>
                <w:noProof/>
                <w:color w:val="auto"/>
              </w:rPr>
              <w:t xml:space="preserve">Appendix: Intervention Readiness Checklist  </w:t>
            </w:r>
            <w:r w:rsidR="00A316EC" w:rsidRPr="00324A85">
              <w:rPr>
                <w:rFonts w:ascii="Times New Roman" w:hAnsi="Times New Roman"/>
                <w:b w:val="0"/>
                <w:noProof/>
                <w:webHidden/>
              </w:rPr>
              <w:t xml:space="preserve"> </w:t>
            </w:r>
            <w:r w:rsidR="00A316EC" w:rsidRPr="00324A85">
              <w:rPr>
                <w:rFonts w:ascii="Times New Roman" w:hAnsi="Times New Roman"/>
                <w:b w:val="0"/>
                <w:noProof/>
                <w:webHidden/>
              </w:rPr>
              <w:fldChar w:fldCharType="begin"/>
            </w:r>
            <w:r w:rsidR="00A316EC" w:rsidRPr="00324A85">
              <w:rPr>
                <w:rFonts w:ascii="Times New Roman" w:hAnsi="Times New Roman"/>
                <w:b w:val="0"/>
                <w:noProof/>
                <w:webHidden/>
              </w:rPr>
              <w:instrText xml:space="preserve"> PAGEREF _Toc491708811 \h </w:instrText>
            </w:r>
            <w:r w:rsidR="00A316EC" w:rsidRPr="00324A85">
              <w:rPr>
                <w:rFonts w:ascii="Times New Roman" w:hAnsi="Times New Roman"/>
                <w:b w:val="0"/>
                <w:noProof/>
                <w:webHidden/>
              </w:rPr>
            </w:r>
            <w:r w:rsidR="00A316EC" w:rsidRPr="00324A85">
              <w:rPr>
                <w:rFonts w:ascii="Times New Roman" w:hAnsi="Times New Roman"/>
                <w:b w:val="0"/>
                <w:noProof/>
                <w:webHidden/>
              </w:rPr>
              <w:fldChar w:fldCharType="separate"/>
            </w:r>
            <w:r w:rsidR="00491494">
              <w:rPr>
                <w:rFonts w:ascii="Times New Roman" w:hAnsi="Times New Roman"/>
                <w:b w:val="0"/>
                <w:noProof/>
                <w:webHidden/>
              </w:rPr>
              <w:t>35</w:t>
            </w:r>
            <w:r w:rsidR="00A316EC" w:rsidRPr="00324A85">
              <w:rPr>
                <w:rFonts w:ascii="Times New Roman" w:hAnsi="Times New Roman"/>
                <w:b w:val="0"/>
                <w:noProof/>
                <w:webHidden/>
              </w:rPr>
              <w:fldChar w:fldCharType="end"/>
            </w:r>
          </w:hyperlink>
        </w:p>
        <w:p w14:paraId="17C06D89" w14:textId="77777777" w:rsidR="001A05AA" w:rsidRPr="00324A85" w:rsidRDefault="00886CC3" w:rsidP="001A05AA">
          <w:pPr>
            <w:spacing w:after="60" w:line="250" w:lineRule="auto"/>
            <w:rPr>
              <w:noProof/>
              <w:sz w:val="22"/>
              <w:szCs w:val="22"/>
            </w:rPr>
          </w:pPr>
          <w:r w:rsidRPr="00324A85">
            <w:fldChar w:fldCharType="end"/>
          </w:r>
        </w:p>
      </w:sdtContent>
    </w:sdt>
    <w:bookmarkStart w:id="1" w:name="_Toc491708778" w:displacedByCustomXml="prev"/>
    <w:p w14:paraId="15A4550D" w14:textId="77777777" w:rsidR="001A05AA" w:rsidRPr="00324A85" w:rsidRDefault="001A05AA" w:rsidP="001A05AA"/>
    <w:p w14:paraId="025317F7" w14:textId="7217D7D8" w:rsidR="001A05AA" w:rsidRPr="00324A85" w:rsidRDefault="001A05AA" w:rsidP="001A05AA">
      <w:r w:rsidRPr="00324A85">
        <w:br w:type="page"/>
      </w:r>
    </w:p>
    <w:p w14:paraId="77D8C77C" w14:textId="77777777" w:rsidR="00692C10" w:rsidRPr="006D5F26" w:rsidRDefault="00692C10" w:rsidP="00692C10">
      <w:pPr>
        <w:pStyle w:val="Heading1"/>
        <w:spacing w:before="300" w:after="100"/>
        <w:rPr>
          <w:smallCaps/>
        </w:rPr>
      </w:pPr>
      <w:r w:rsidRPr="006D5F26">
        <w:rPr>
          <w:smallCaps/>
        </w:rPr>
        <w:lastRenderedPageBreak/>
        <w:t>About the Rural Dropout Prevention Project</w:t>
      </w:r>
    </w:p>
    <w:p w14:paraId="5269E771" w14:textId="77777777" w:rsidR="00692C10" w:rsidRPr="0031661F" w:rsidRDefault="00692C10" w:rsidP="00692C10">
      <w:pPr>
        <w:pStyle w:val="BodyText"/>
        <w:spacing w:before="0" w:after="160" w:line="250" w:lineRule="auto"/>
        <w:ind w:firstLine="0"/>
        <w:rPr>
          <w:sz w:val="22"/>
          <w:szCs w:val="22"/>
        </w:rPr>
      </w:pPr>
      <w:r w:rsidRPr="00C0650A">
        <w:rPr>
          <w:sz w:val="22"/>
          <w:szCs w:val="22"/>
        </w:rPr>
        <w:t>The Rural High School Dropout Prevention Project (Contract No. ED-ESE-13-C-0069), funded by the U.S. Department of Education, Office of Elementary and Secondary Education (OESE) Academic and Teacher Quality Program provided technical assistance to state education agencies (SEAs) and designated schools in rural areas</w:t>
      </w:r>
      <w:r>
        <w:rPr>
          <w:sz w:val="22"/>
          <w:szCs w:val="22"/>
        </w:rPr>
        <w:t xml:space="preserve">.  </w:t>
      </w:r>
      <w:r w:rsidRPr="00C0650A">
        <w:rPr>
          <w:sz w:val="22"/>
          <w:szCs w:val="22"/>
        </w:rPr>
        <w:t>The intent of the project was to support the design and implementation of programs aimed at implementing effective school dropout prevention and reentry programs in rural communities</w:t>
      </w:r>
      <w:r>
        <w:rPr>
          <w:sz w:val="22"/>
          <w:szCs w:val="22"/>
        </w:rPr>
        <w:t xml:space="preserve">.  </w:t>
      </w:r>
      <w:r w:rsidRPr="00C0650A">
        <w:rPr>
          <w:sz w:val="22"/>
          <w:szCs w:val="22"/>
        </w:rPr>
        <w:t>The project provided technical assistance to fourteen states: Alaska, Arkansas, Iowa, Maine, Mississippi, Montana, Nebraska, New Hampshire, North Carolina, North Dakota, Oklahoma, Vermont, West Virginia, and Wyoming.</w:t>
      </w:r>
      <w:r>
        <w:rPr>
          <w:sz w:val="22"/>
          <w:szCs w:val="22"/>
        </w:rPr>
        <w:t xml:space="preserve">  P</w:t>
      </w:r>
      <w:r w:rsidRPr="00C0650A">
        <w:rPr>
          <w:sz w:val="22"/>
          <w:szCs w:val="22"/>
        </w:rPr>
        <w:t>roducts, webinars</w:t>
      </w:r>
      <w:r>
        <w:rPr>
          <w:sz w:val="22"/>
          <w:szCs w:val="22"/>
        </w:rPr>
        <w:t>,</w:t>
      </w:r>
      <w:r w:rsidRPr="00C0650A">
        <w:rPr>
          <w:sz w:val="22"/>
          <w:szCs w:val="22"/>
        </w:rPr>
        <w:t xml:space="preserve"> and videos produced under the project</w:t>
      </w:r>
      <w:r>
        <w:rPr>
          <w:sz w:val="22"/>
          <w:szCs w:val="22"/>
        </w:rPr>
        <w:t>, as well as other rural dropout prevention resources,</w:t>
      </w:r>
      <w:r w:rsidRPr="00C0650A">
        <w:rPr>
          <w:sz w:val="22"/>
          <w:szCs w:val="22"/>
        </w:rPr>
        <w:t xml:space="preserve"> are available </w:t>
      </w:r>
      <w:r w:rsidRPr="0031661F">
        <w:rPr>
          <w:sz w:val="22"/>
          <w:szCs w:val="22"/>
        </w:rPr>
        <w:t xml:space="preserve">online </w:t>
      </w:r>
      <w:r w:rsidRPr="00447F1A">
        <w:rPr>
          <w:color w:val="000000" w:themeColor="text1"/>
          <w:sz w:val="22"/>
          <w:szCs w:val="22"/>
        </w:rPr>
        <w:t xml:space="preserve">at </w:t>
      </w:r>
      <w:hyperlink r:id="rId10" w:history="1">
        <w:r w:rsidRPr="00447F1A">
          <w:rPr>
            <w:rStyle w:val="Hyperlink"/>
            <w:color w:val="000000" w:themeColor="text1"/>
            <w:sz w:val="22"/>
            <w:szCs w:val="22"/>
            <w:u w:val="none"/>
          </w:rPr>
          <w:t>https://www2.ed.gov/programs/</w:t>
        </w:r>
        <w:r w:rsidRPr="00447F1A">
          <w:rPr>
            <w:rStyle w:val="Hyperlink"/>
            <w:color w:val="000000" w:themeColor="text1"/>
            <w:sz w:val="22"/>
            <w:szCs w:val="22"/>
            <w:u w:val="none"/>
          </w:rPr>
          <w:br/>
          <w:t>dropout/ruralprevention.html</w:t>
        </w:r>
      </w:hyperlink>
      <w:r w:rsidRPr="0031661F">
        <w:rPr>
          <w:sz w:val="22"/>
          <w:szCs w:val="22"/>
        </w:rPr>
        <w:t xml:space="preserve"> and at </w:t>
      </w:r>
      <w:hyperlink r:id="rId11" w:history="1">
        <w:r w:rsidRPr="0031661F">
          <w:rPr>
            <w:rStyle w:val="Hyperlink"/>
            <w:color w:val="auto"/>
            <w:sz w:val="22"/>
            <w:szCs w:val="22"/>
            <w:u w:val="none"/>
          </w:rPr>
          <w:t>http://dropoutprevention.org/rural-dropout-prevention-resources/</w:t>
        </w:r>
      </w:hyperlink>
    </w:p>
    <w:p w14:paraId="43E0BC95" w14:textId="77777777" w:rsidR="00692C10" w:rsidRPr="006D5F26" w:rsidRDefault="00692C10" w:rsidP="00692C10">
      <w:pPr>
        <w:pStyle w:val="Heading1"/>
        <w:spacing w:before="300" w:after="100"/>
        <w:rPr>
          <w:smallCaps/>
        </w:rPr>
      </w:pPr>
      <w:bookmarkStart w:id="2" w:name="_Toc491708779"/>
      <w:r w:rsidRPr="006D5F26">
        <w:rPr>
          <w:smallCaps/>
        </w:rPr>
        <w:t>About the Authors</w:t>
      </w:r>
      <w:bookmarkEnd w:id="2"/>
    </w:p>
    <w:p w14:paraId="1FAF7480" w14:textId="77777777" w:rsidR="00692C10" w:rsidRPr="001679D0" w:rsidRDefault="00692C10" w:rsidP="00692C10">
      <w:pPr>
        <w:spacing w:after="240" w:line="250" w:lineRule="auto"/>
        <w:rPr>
          <w:bCs/>
          <w:color w:val="000000" w:themeColor="text1"/>
          <w:sz w:val="22"/>
          <w:szCs w:val="22"/>
        </w:rPr>
      </w:pPr>
      <w:r w:rsidRPr="001679D0">
        <w:rPr>
          <w:bCs/>
          <w:sz w:val="22"/>
          <w:szCs w:val="22"/>
        </w:rPr>
        <w:t xml:space="preserve">Hobart Harmon, PhD, </w:t>
      </w:r>
      <w:r w:rsidRPr="001679D0">
        <w:rPr>
          <w:bCs/>
          <w:color w:val="000000" w:themeColor="text1"/>
          <w:sz w:val="22"/>
          <w:szCs w:val="22"/>
        </w:rPr>
        <w:t xml:space="preserve">is project </w:t>
      </w:r>
      <w:r w:rsidRPr="001679D0">
        <w:rPr>
          <w:color w:val="000000" w:themeColor="text1"/>
          <w:sz w:val="22"/>
          <w:szCs w:val="22"/>
        </w:rPr>
        <w:t xml:space="preserve">director of </w:t>
      </w:r>
      <w:r w:rsidRPr="001679D0">
        <w:rPr>
          <w:sz w:val="22"/>
          <w:szCs w:val="22"/>
        </w:rPr>
        <w:t xml:space="preserve">two rural investing in innovation (i3) development grants awarded by the U.S. Department of Education to Virginia Advanced Study Strategies. </w:t>
      </w:r>
      <w:r>
        <w:rPr>
          <w:sz w:val="22"/>
          <w:szCs w:val="22"/>
        </w:rPr>
        <w:t xml:space="preserve"> </w:t>
      </w:r>
      <w:r w:rsidRPr="001679D0">
        <w:rPr>
          <w:sz w:val="22"/>
          <w:szCs w:val="22"/>
        </w:rPr>
        <w:t>One of the nation’s leading experts on public education in rural America, Dr. Harmon</w:t>
      </w:r>
      <w:r>
        <w:rPr>
          <w:sz w:val="22"/>
          <w:szCs w:val="22"/>
        </w:rPr>
        <w:t xml:space="preserve"> </w:t>
      </w:r>
      <w:r w:rsidRPr="001679D0">
        <w:rPr>
          <w:sz w:val="22"/>
          <w:szCs w:val="22"/>
        </w:rPr>
        <w:t>has held numerous positions</w:t>
      </w:r>
      <w:r>
        <w:rPr>
          <w:sz w:val="22"/>
          <w:szCs w:val="22"/>
        </w:rPr>
        <w:t>,</w:t>
      </w:r>
      <w:r w:rsidRPr="001679D0">
        <w:rPr>
          <w:sz w:val="22"/>
          <w:szCs w:val="22"/>
        </w:rPr>
        <w:t xml:space="preserve"> and serves on the editorial or review boards of the two most prominent peer-reviewed journals in rural education.</w:t>
      </w:r>
      <w:r>
        <w:rPr>
          <w:sz w:val="22"/>
          <w:szCs w:val="22"/>
        </w:rPr>
        <w:t xml:space="preserve"> </w:t>
      </w:r>
      <w:r w:rsidRPr="001679D0">
        <w:rPr>
          <w:sz w:val="22"/>
          <w:szCs w:val="22"/>
        </w:rPr>
        <w:t xml:space="preserve"> A recipient of the National Rural Education Association’s Brzezinski Research Award, </w:t>
      </w:r>
      <w:r w:rsidRPr="001679D0">
        <w:rPr>
          <w:color w:val="000000" w:themeColor="text1"/>
          <w:sz w:val="22"/>
          <w:szCs w:val="22"/>
        </w:rPr>
        <w:t xml:space="preserve">Dr. Harmon </w:t>
      </w:r>
      <w:r w:rsidRPr="001679D0">
        <w:rPr>
          <w:bCs/>
          <w:color w:val="000000" w:themeColor="text1"/>
          <w:sz w:val="22"/>
          <w:szCs w:val="22"/>
        </w:rPr>
        <w:t>served as the Principal Rural Education Expert for Manhattan Strategy Group during the course of the Rural High School Dropout Prevention Project (Rural Dropout Prevention Project [</w:t>
      </w:r>
      <w:r w:rsidRPr="001679D0">
        <w:rPr>
          <w:color w:val="000000" w:themeColor="text1"/>
          <w:sz w:val="22"/>
          <w:szCs w:val="22"/>
        </w:rPr>
        <w:t>RDPP]</w:t>
      </w:r>
      <w:r w:rsidRPr="001679D0">
        <w:rPr>
          <w:bCs/>
          <w:color w:val="000000" w:themeColor="text1"/>
          <w:sz w:val="22"/>
          <w:szCs w:val="22"/>
        </w:rPr>
        <w:t>).</w:t>
      </w:r>
    </w:p>
    <w:p w14:paraId="29151A35" w14:textId="77777777" w:rsidR="00692C10" w:rsidRPr="00F951C5" w:rsidRDefault="00692C10" w:rsidP="00692C10">
      <w:pPr>
        <w:spacing w:after="160" w:line="250" w:lineRule="auto"/>
        <w:rPr>
          <w:bCs/>
          <w:sz w:val="22"/>
          <w:szCs w:val="22"/>
        </w:rPr>
      </w:pPr>
      <w:r w:rsidRPr="00D87674">
        <w:rPr>
          <w:bCs/>
          <w:color w:val="000000" w:themeColor="text1"/>
          <w:sz w:val="22"/>
          <w:szCs w:val="22"/>
        </w:rPr>
        <w:t xml:space="preserve">Jay Smink, DEd, is Professor Emeritus, College of Education, Clemson University, Clemson, SC. </w:t>
      </w:r>
      <w:r>
        <w:rPr>
          <w:bCs/>
          <w:color w:val="000000" w:themeColor="text1"/>
          <w:sz w:val="22"/>
          <w:szCs w:val="22"/>
        </w:rPr>
        <w:t xml:space="preserve"> </w:t>
      </w:r>
      <w:r w:rsidRPr="00D87674">
        <w:rPr>
          <w:bCs/>
          <w:color w:val="000000" w:themeColor="text1"/>
          <w:sz w:val="22"/>
          <w:szCs w:val="22"/>
        </w:rPr>
        <w:t>Dr. Smink served as the executive director of the National Dropout Prevention Center</w:t>
      </w:r>
      <w:r>
        <w:rPr>
          <w:bCs/>
          <w:color w:val="000000" w:themeColor="text1"/>
          <w:sz w:val="22"/>
          <w:szCs w:val="22"/>
        </w:rPr>
        <w:t>/Network</w:t>
      </w:r>
      <w:r w:rsidRPr="00D87674">
        <w:rPr>
          <w:bCs/>
          <w:color w:val="000000" w:themeColor="text1"/>
          <w:sz w:val="22"/>
          <w:szCs w:val="22"/>
        </w:rPr>
        <w:t xml:space="preserve"> </w:t>
      </w:r>
      <w:r>
        <w:rPr>
          <w:bCs/>
          <w:color w:val="000000" w:themeColor="text1"/>
          <w:sz w:val="22"/>
          <w:szCs w:val="22"/>
        </w:rPr>
        <w:t xml:space="preserve">(NDPC/N) </w:t>
      </w:r>
      <w:r w:rsidRPr="00D87674">
        <w:rPr>
          <w:bCs/>
          <w:color w:val="000000" w:themeColor="text1"/>
          <w:sz w:val="22"/>
          <w:szCs w:val="22"/>
        </w:rPr>
        <w:t xml:space="preserve">at Clemson University from 1988 until his retirement in 2011.  Dr. Smink </w:t>
      </w:r>
      <w:r w:rsidRPr="00D87674">
        <w:rPr>
          <w:color w:val="000000" w:themeColor="text1"/>
          <w:sz w:val="22"/>
          <w:szCs w:val="22"/>
          <w:shd w:val="clear" w:color="auto" w:fill="FFFFFF"/>
        </w:rPr>
        <w:t>is recognized as a national leader and authority on research-based risk factors related to truancy, violence, drugs, and gang issues; dropout early warning systems; school turnaround strategies; mentoring: alternative schools; career-technical education; and program evaluation</w:t>
      </w:r>
      <w:r>
        <w:rPr>
          <w:color w:val="000000" w:themeColor="text1"/>
          <w:sz w:val="22"/>
          <w:szCs w:val="22"/>
          <w:shd w:val="clear" w:color="auto" w:fill="FFFFFF"/>
        </w:rPr>
        <w:t>.</w:t>
      </w:r>
      <w:r w:rsidRPr="00D87674">
        <w:rPr>
          <w:bCs/>
          <w:color w:val="000000" w:themeColor="text1"/>
          <w:sz w:val="22"/>
          <w:szCs w:val="22"/>
        </w:rPr>
        <w:t xml:space="preserve">  </w:t>
      </w:r>
      <w:r w:rsidRPr="00D87674">
        <w:rPr>
          <w:bCs/>
          <w:sz w:val="22"/>
          <w:szCs w:val="22"/>
        </w:rPr>
        <w:t xml:space="preserve">Dr. Smink served as the Principal Dropout Prevention Expert for Manhattan Strategy Group during the course of the </w:t>
      </w:r>
      <w:r w:rsidRPr="00D87674">
        <w:rPr>
          <w:sz w:val="22"/>
          <w:szCs w:val="22"/>
        </w:rPr>
        <w:t>RDPP</w:t>
      </w:r>
      <w:r w:rsidRPr="00D87674">
        <w:rPr>
          <w:bCs/>
          <w:sz w:val="22"/>
          <w:szCs w:val="22"/>
        </w:rPr>
        <w:t>.</w:t>
      </w:r>
    </w:p>
    <w:p w14:paraId="299B3693" w14:textId="77777777" w:rsidR="00692C10" w:rsidRPr="006D5F26" w:rsidRDefault="00692C10" w:rsidP="00692C10">
      <w:pPr>
        <w:pStyle w:val="Heading1"/>
        <w:spacing w:before="300" w:after="100"/>
        <w:rPr>
          <w:smallCaps/>
        </w:rPr>
      </w:pPr>
      <w:bookmarkStart w:id="3" w:name="_Toc491708780"/>
      <w:r w:rsidRPr="006D5F26">
        <w:rPr>
          <w:smallCaps/>
        </w:rPr>
        <w:t>Acknowledgments</w:t>
      </w:r>
      <w:bookmarkEnd w:id="3"/>
    </w:p>
    <w:p w14:paraId="42897EA4" w14:textId="77777777" w:rsidR="00692C10" w:rsidRPr="00C94031" w:rsidRDefault="00692C10" w:rsidP="00692C10">
      <w:pPr>
        <w:spacing w:after="160" w:line="250" w:lineRule="auto"/>
        <w:rPr>
          <w:bCs/>
          <w:sz w:val="22"/>
          <w:szCs w:val="22"/>
        </w:rPr>
      </w:pPr>
      <w:r w:rsidRPr="00C94031">
        <w:rPr>
          <w:bCs/>
          <w:sz w:val="22"/>
          <w:szCs w:val="22"/>
        </w:rPr>
        <w:t>Many people played important roles in the development of this guide for the RDPP</w:t>
      </w:r>
      <w:r>
        <w:rPr>
          <w:bCs/>
          <w:sz w:val="22"/>
          <w:szCs w:val="22"/>
        </w:rPr>
        <w:t xml:space="preserve">.  </w:t>
      </w:r>
      <w:r w:rsidRPr="00C94031">
        <w:rPr>
          <w:bCs/>
          <w:sz w:val="22"/>
          <w:szCs w:val="22"/>
        </w:rPr>
        <w:t>The authors wish to thank</w:t>
      </w:r>
      <w:r>
        <w:rPr>
          <w:bCs/>
          <w:sz w:val="22"/>
          <w:szCs w:val="22"/>
        </w:rPr>
        <w:t xml:space="preserve"> the following for their assistance.</w:t>
      </w:r>
    </w:p>
    <w:p w14:paraId="2FCC403B" w14:textId="77777777" w:rsidR="00692C10" w:rsidRPr="00E727D9" w:rsidRDefault="00692C10" w:rsidP="00692C10">
      <w:pPr>
        <w:pStyle w:val="ListParagraph"/>
        <w:numPr>
          <w:ilvl w:val="0"/>
          <w:numId w:val="24"/>
        </w:numPr>
        <w:spacing w:after="240" w:line="250" w:lineRule="auto"/>
        <w:rPr>
          <w:bCs/>
          <w:sz w:val="20"/>
          <w:szCs w:val="20"/>
        </w:rPr>
      </w:pPr>
      <w:r w:rsidRPr="00E727D9">
        <w:rPr>
          <w:bCs/>
          <w:sz w:val="20"/>
          <w:szCs w:val="20"/>
        </w:rPr>
        <w:t xml:space="preserve">Cairen Withington </w:t>
      </w:r>
      <w:r>
        <w:rPr>
          <w:bCs/>
          <w:sz w:val="20"/>
          <w:szCs w:val="20"/>
        </w:rPr>
        <w:t xml:space="preserve">(NDPC/N) </w:t>
      </w:r>
      <w:r w:rsidRPr="00E727D9">
        <w:rPr>
          <w:bCs/>
          <w:sz w:val="20"/>
          <w:szCs w:val="20"/>
        </w:rPr>
        <w:t>and Patrick Womac</w:t>
      </w:r>
      <w:r>
        <w:rPr>
          <w:bCs/>
          <w:sz w:val="20"/>
          <w:szCs w:val="20"/>
        </w:rPr>
        <w:t>,</w:t>
      </w:r>
      <w:r w:rsidRPr="00E727D9">
        <w:rPr>
          <w:bCs/>
          <w:sz w:val="20"/>
          <w:szCs w:val="20"/>
        </w:rPr>
        <w:t xml:space="preserve"> of the </w:t>
      </w:r>
      <w:r>
        <w:rPr>
          <w:bCs/>
          <w:sz w:val="20"/>
          <w:szCs w:val="20"/>
        </w:rPr>
        <w:t>College of Education</w:t>
      </w:r>
      <w:r w:rsidRPr="00E727D9">
        <w:rPr>
          <w:bCs/>
          <w:sz w:val="20"/>
          <w:szCs w:val="20"/>
        </w:rPr>
        <w:t xml:space="preserve"> at Clemson University</w:t>
      </w:r>
      <w:r>
        <w:rPr>
          <w:bCs/>
          <w:sz w:val="20"/>
          <w:szCs w:val="20"/>
        </w:rPr>
        <w:t>,</w:t>
      </w:r>
      <w:r w:rsidRPr="00E727D9">
        <w:rPr>
          <w:bCs/>
          <w:sz w:val="20"/>
          <w:szCs w:val="20"/>
        </w:rPr>
        <w:t xml:space="preserve"> for preliminary drafts of a map showing U. S. counties with higher than average dropout rates in rural school districts.  Cairen also assisted in locating numerous data sources and publications cited in this document.  </w:t>
      </w:r>
    </w:p>
    <w:p w14:paraId="49C8EB6E" w14:textId="77777777" w:rsidR="00692C10" w:rsidRPr="00E727D9" w:rsidRDefault="00692C10" w:rsidP="00692C10">
      <w:pPr>
        <w:pStyle w:val="ListParagraph"/>
        <w:numPr>
          <w:ilvl w:val="0"/>
          <w:numId w:val="24"/>
        </w:numPr>
        <w:spacing w:after="240" w:line="250" w:lineRule="auto"/>
        <w:rPr>
          <w:bCs/>
          <w:sz w:val="20"/>
          <w:szCs w:val="20"/>
        </w:rPr>
      </w:pPr>
      <w:r w:rsidRPr="00E727D9">
        <w:rPr>
          <w:bCs/>
          <w:sz w:val="20"/>
          <w:szCs w:val="20"/>
        </w:rPr>
        <w:t xml:space="preserve">Howard (Sandy) Addis, Executive Director of the </w:t>
      </w:r>
      <w:r>
        <w:rPr>
          <w:bCs/>
          <w:sz w:val="20"/>
          <w:szCs w:val="20"/>
        </w:rPr>
        <w:t>NDPC/N</w:t>
      </w:r>
      <w:r w:rsidRPr="00E727D9">
        <w:rPr>
          <w:bCs/>
          <w:sz w:val="20"/>
          <w:szCs w:val="20"/>
        </w:rPr>
        <w:t>, for his support of staff assistance and generous time to discuss solutions to dropout prevention challenges.</w:t>
      </w:r>
    </w:p>
    <w:p w14:paraId="3BFCA631" w14:textId="77777777" w:rsidR="00692C10" w:rsidRPr="00E727D9" w:rsidRDefault="00692C10" w:rsidP="00692C10">
      <w:pPr>
        <w:pStyle w:val="ListParagraph"/>
        <w:numPr>
          <w:ilvl w:val="0"/>
          <w:numId w:val="24"/>
        </w:numPr>
        <w:spacing w:after="240" w:line="250" w:lineRule="auto"/>
        <w:rPr>
          <w:bCs/>
          <w:sz w:val="20"/>
          <w:szCs w:val="20"/>
        </w:rPr>
      </w:pPr>
      <w:r w:rsidRPr="00E727D9">
        <w:rPr>
          <w:bCs/>
          <w:sz w:val="20"/>
          <w:szCs w:val="20"/>
        </w:rPr>
        <w:t xml:space="preserve">Technical Working Group members of the RDPP for examples of dropout prevention strategies, approaches, and practices shared in this document. </w:t>
      </w:r>
    </w:p>
    <w:p w14:paraId="6680675C" w14:textId="77777777" w:rsidR="00692C10" w:rsidRPr="00E727D9" w:rsidRDefault="00692C10" w:rsidP="00692C10">
      <w:pPr>
        <w:pStyle w:val="ListParagraph"/>
        <w:numPr>
          <w:ilvl w:val="0"/>
          <w:numId w:val="24"/>
        </w:numPr>
        <w:spacing w:after="240" w:line="250" w:lineRule="auto"/>
        <w:rPr>
          <w:bCs/>
          <w:sz w:val="20"/>
          <w:szCs w:val="20"/>
        </w:rPr>
      </w:pPr>
      <w:r w:rsidRPr="00E727D9">
        <w:rPr>
          <w:bCs/>
          <w:sz w:val="20"/>
          <w:szCs w:val="20"/>
        </w:rPr>
        <w:t>RDPP Technical Assistance Coordinators who graciously provided clarification of dropout prevention strategies, programs, practices, and policies in their states.</w:t>
      </w:r>
    </w:p>
    <w:p w14:paraId="670A3226" w14:textId="77777777" w:rsidR="00692C10" w:rsidRPr="00447F1A" w:rsidRDefault="00692C10" w:rsidP="00692C10">
      <w:pPr>
        <w:pStyle w:val="ListParagraph"/>
        <w:numPr>
          <w:ilvl w:val="0"/>
          <w:numId w:val="24"/>
        </w:numPr>
        <w:spacing w:after="240" w:line="250" w:lineRule="auto"/>
        <w:rPr>
          <w:bCs/>
          <w:sz w:val="20"/>
          <w:szCs w:val="20"/>
        </w:rPr>
      </w:pPr>
      <w:r w:rsidRPr="00E727D9">
        <w:rPr>
          <w:bCs/>
          <w:sz w:val="20"/>
          <w:szCs w:val="20"/>
        </w:rPr>
        <w:t xml:space="preserve">Francisco Ramirez and Beth Baggett, Office of Elementary and Secondary Education, who provided supportive </w:t>
      </w:r>
      <w:r w:rsidRPr="00447F1A">
        <w:rPr>
          <w:bCs/>
          <w:sz w:val="20"/>
          <w:szCs w:val="20"/>
        </w:rPr>
        <w:t>feedback for making the product user-friendly for educational practitioners and policymakers.</w:t>
      </w:r>
    </w:p>
    <w:p w14:paraId="0D32D411" w14:textId="77777777" w:rsidR="00692C10" w:rsidRPr="00447F1A" w:rsidRDefault="00692C10" w:rsidP="00692C10">
      <w:pPr>
        <w:pStyle w:val="ListParagraph"/>
        <w:numPr>
          <w:ilvl w:val="0"/>
          <w:numId w:val="24"/>
        </w:numPr>
        <w:spacing w:after="240" w:line="250" w:lineRule="auto"/>
        <w:rPr>
          <w:bCs/>
          <w:sz w:val="20"/>
          <w:szCs w:val="20"/>
        </w:rPr>
      </w:pPr>
      <w:r w:rsidRPr="00447F1A">
        <w:rPr>
          <w:bCs/>
          <w:sz w:val="20"/>
          <w:szCs w:val="20"/>
        </w:rPr>
        <w:t>Michael Arnold, RDPP Director, who provided consistent encouragement and feedback throughout development of the publication.</w:t>
      </w:r>
    </w:p>
    <w:p w14:paraId="344C6FEA" w14:textId="6419E238" w:rsidR="001A05AA" w:rsidRPr="001A05AA" w:rsidRDefault="00692C10" w:rsidP="00692C10">
      <w:pPr>
        <w:pStyle w:val="ListParagraph"/>
        <w:numPr>
          <w:ilvl w:val="0"/>
          <w:numId w:val="24"/>
        </w:numPr>
        <w:spacing w:after="240" w:line="250" w:lineRule="auto"/>
      </w:pPr>
      <w:r w:rsidRPr="00D87674">
        <w:rPr>
          <w:bCs/>
          <w:sz w:val="20"/>
          <w:szCs w:val="20"/>
        </w:rPr>
        <w:t xml:space="preserve">Jessie Stadd, Manhattan Strategy Group, who provided editing and layout expertise, and Kirsten Heincke, KHCREATIVE, Inc., who provided graphic </w:t>
      </w:r>
      <w:r>
        <w:rPr>
          <w:bCs/>
          <w:sz w:val="20"/>
          <w:szCs w:val="20"/>
        </w:rPr>
        <w:t>design for the original product.</w:t>
      </w:r>
    </w:p>
    <w:p w14:paraId="508C6005" w14:textId="77777777" w:rsidR="001A05AA" w:rsidRPr="001A05AA" w:rsidRDefault="001A05AA" w:rsidP="001A05AA">
      <w:pPr>
        <w:sectPr w:rsidR="001A05AA" w:rsidRPr="001A05AA" w:rsidSect="001A05AA">
          <w:headerReference w:type="even" r:id="rId12"/>
          <w:headerReference w:type="default" r:id="rId13"/>
          <w:footerReference w:type="even" r:id="rId14"/>
          <w:footerReference w:type="default" r:id="rId15"/>
          <w:footerReference w:type="first" r:id="rId16"/>
          <w:endnotePr>
            <w:numFmt w:val="decimal"/>
          </w:endnotePr>
          <w:pgSz w:w="12240" w:h="15840"/>
          <w:pgMar w:top="1440" w:right="1440" w:bottom="1152" w:left="1440" w:header="360" w:footer="360" w:gutter="0"/>
          <w:pgNumType w:fmt="lowerRoman" w:start="1"/>
          <w:cols w:space="720"/>
          <w:docGrid w:linePitch="360"/>
        </w:sectPr>
      </w:pPr>
    </w:p>
    <w:p w14:paraId="2CA8F649" w14:textId="6414487E" w:rsidR="00347E4C" w:rsidRPr="006D5F26" w:rsidRDefault="002B1621" w:rsidP="00692C10">
      <w:pPr>
        <w:pStyle w:val="Heading1"/>
        <w:spacing w:before="300" w:after="100"/>
        <w:rPr>
          <w:smallCaps/>
        </w:rPr>
      </w:pPr>
      <w:bookmarkStart w:id="4" w:name="_Toc491708781"/>
      <w:bookmarkEnd w:id="1"/>
      <w:r w:rsidRPr="006D5F26">
        <w:rPr>
          <w:smallCaps/>
        </w:rPr>
        <w:lastRenderedPageBreak/>
        <w:t>Using the Guide</w:t>
      </w:r>
      <w:bookmarkEnd w:id="4"/>
    </w:p>
    <w:p w14:paraId="18623A3F" w14:textId="77D4A029" w:rsidR="00F40E7D" w:rsidRPr="00C0650A" w:rsidRDefault="00F40E7D" w:rsidP="00766A86">
      <w:pPr>
        <w:spacing w:after="160" w:line="250" w:lineRule="auto"/>
        <w:rPr>
          <w:sz w:val="22"/>
          <w:szCs w:val="22"/>
        </w:rPr>
      </w:pPr>
      <w:r w:rsidRPr="00C0650A">
        <w:rPr>
          <w:i/>
          <w:iCs/>
          <w:sz w:val="22"/>
          <w:szCs w:val="22"/>
        </w:rPr>
        <w:t>Rural Dropout Prevention Issues &amp; Solutions</w:t>
      </w:r>
      <w:r w:rsidRPr="00C0650A">
        <w:rPr>
          <w:sz w:val="22"/>
          <w:szCs w:val="22"/>
        </w:rPr>
        <w:t xml:space="preserve"> provides a wealth of information on designing and implementing a successful dropout prevention initiative in a rural school environment</w:t>
      </w:r>
      <w:r w:rsidR="005A2C65">
        <w:rPr>
          <w:sz w:val="22"/>
          <w:szCs w:val="22"/>
        </w:rPr>
        <w:t xml:space="preserve">.  </w:t>
      </w:r>
      <w:r w:rsidRPr="00C0650A">
        <w:rPr>
          <w:sz w:val="22"/>
          <w:szCs w:val="22"/>
        </w:rPr>
        <w:t>In addition to the evidence-based research noted in the publication, it offers suggestions and ideas drawn from practitioner-based experiences found i</w:t>
      </w:r>
      <w:r w:rsidR="00442D78">
        <w:rPr>
          <w:sz w:val="22"/>
          <w:szCs w:val="22"/>
        </w:rPr>
        <w:t>n rural schools across America.</w:t>
      </w:r>
    </w:p>
    <w:p w14:paraId="208A52C4" w14:textId="504CC3CD" w:rsidR="002E2803" w:rsidRPr="00C0650A" w:rsidRDefault="002E2803" w:rsidP="00766A86">
      <w:pPr>
        <w:pStyle w:val="NoSpacing"/>
        <w:spacing w:after="160" w:line="250" w:lineRule="auto"/>
        <w:rPr>
          <w:rFonts w:ascii="Times New Roman" w:hAnsi="Times New Roman" w:cs="Times New Roman"/>
        </w:rPr>
      </w:pPr>
      <w:r w:rsidRPr="00C0650A">
        <w:rPr>
          <w:rFonts w:ascii="Times New Roman" w:hAnsi="Times New Roman" w:cs="Times New Roman"/>
        </w:rPr>
        <w:t xml:space="preserve">The </w:t>
      </w:r>
      <w:r w:rsidR="00744446" w:rsidRPr="00C0650A">
        <w:rPr>
          <w:rFonts w:ascii="Times New Roman" w:hAnsi="Times New Roman" w:cs="Times New Roman"/>
        </w:rPr>
        <w:t>guide</w:t>
      </w:r>
      <w:r w:rsidRPr="00C0650A">
        <w:rPr>
          <w:rFonts w:ascii="Times New Roman" w:hAnsi="Times New Roman" w:cs="Times New Roman"/>
        </w:rPr>
        <w:t xml:space="preserve"> is organized into four parts, each of which builds upon the </w:t>
      </w:r>
      <w:r w:rsidR="002655C6" w:rsidRPr="00C0650A">
        <w:rPr>
          <w:rFonts w:ascii="Times New Roman" w:hAnsi="Times New Roman" w:cs="Times New Roman"/>
        </w:rPr>
        <w:t xml:space="preserve">previous to create a </w:t>
      </w:r>
      <w:r w:rsidRPr="00C0650A">
        <w:rPr>
          <w:rFonts w:ascii="Times New Roman" w:hAnsi="Times New Roman" w:cs="Times New Roman"/>
        </w:rPr>
        <w:t xml:space="preserve">framework for implementing a new dropout prevention </w:t>
      </w:r>
      <w:r w:rsidR="00744446" w:rsidRPr="00C0650A">
        <w:rPr>
          <w:rFonts w:ascii="Times New Roman" w:hAnsi="Times New Roman" w:cs="Times New Roman"/>
        </w:rPr>
        <w:t>initiative</w:t>
      </w:r>
      <w:r w:rsidRPr="00C0650A">
        <w:rPr>
          <w:rFonts w:ascii="Times New Roman" w:hAnsi="Times New Roman" w:cs="Times New Roman"/>
        </w:rPr>
        <w:t xml:space="preserve"> or revising </w:t>
      </w:r>
      <w:r w:rsidR="00744446" w:rsidRPr="00C0650A">
        <w:rPr>
          <w:rFonts w:ascii="Times New Roman" w:hAnsi="Times New Roman" w:cs="Times New Roman"/>
        </w:rPr>
        <w:t>an</w:t>
      </w:r>
      <w:r w:rsidR="004965CB" w:rsidRPr="00C0650A">
        <w:rPr>
          <w:rFonts w:ascii="Times New Roman" w:hAnsi="Times New Roman" w:cs="Times New Roman"/>
        </w:rPr>
        <w:t xml:space="preserve"> existing program</w:t>
      </w:r>
      <w:r w:rsidR="005A2C65">
        <w:rPr>
          <w:rFonts w:ascii="Times New Roman" w:hAnsi="Times New Roman" w:cs="Times New Roman"/>
        </w:rPr>
        <w:t xml:space="preserve">.  </w:t>
      </w:r>
      <w:r w:rsidR="00744446" w:rsidRPr="00C0650A">
        <w:rPr>
          <w:rFonts w:ascii="Times New Roman" w:hAnsi="Times New Roman" w:cs="Times New Roman"/>
        </w:rPr>
        <w:t xml:space="preserve">It </w:t>
      </w:r>
      <w:r w:rsidR="00820D97" w:rsidRPr="00C0650A">
        <w:rPr>
          <w:rFonts w:ascii="Times New Roman" w:hAnsi="Times New Roman" w:cs="Times New Roman"/>
        </w:rPr>
        <w:t xml:space="preserve">is </w:t>
      </w:r>
      <w:r w:rsidR="00744446" w:rsidRPr="00C0650A">
        <w:rPr>
          <w:rFonts w:ascii="Times New Roman" w:hAnsi="Times New Roman" w:cs="Times New Roman"/>
        </w:rPr>
        <w:t>also organized to accommodate user</w:t>
      </w:r>
      <w:r w:rsidR="00820D97" w:rsidRPr="00C0650A">
        <w:rPr>
          <w:rFonts w:ascii="Times New Roman" w:hAnsi="Times New Roman" w:cs="Times New Roman"/>
        </w:rPr>
        <w:t xml:space="preserve">s interested in a thorough discussion of rural dropout prevention </w:t>
      </w:r>
      <w:r w:rsidR="002655C6" w:rsidRPr="00C0650A">
        <w:rPr>
          <w:rFonts w:ascii="Times New Roman" w:hAnsi="Times New Roman" w:cs="Times New Roman"/>
        </w:rPr>
        <w:t>or</w:t>
      </w:r>
      <w:r w:rsidR="00820D97" w:rsidRPr="00C0650A">
        <w:rPr>
          <w:rFonts w:ascii="Times New Roman" w:hAnsi="Times New Roman" w:cs="Times New Roman"/>
        </w:rPr>
        <w:t xml:space="preserve"> th</w:t>
      </w:r>
      <w:r w:rsidR="0011757A" w:rsidRPr="00C0650A">
        <w:rPr>
          <w:rFonts w:ascii="Times New Roman" w:hAnsi="Times New Roman" w:cs="Times New Roman"/>
        </w:rPr>
        <w:t>ose looking for a quick review of a particular topic.</w:t>
      </w:r>
    </w:p>
    <w:p w14:paraId="7CEBB4F2" w14:textId="287E6099" w:rsidR="004965CB" w:rsidRPr="00C0650A" w:rsidRDefault="00820D97" w:rsidP="00766A86">
      <w:pPr>
        <w:pStyle w:val="NoSpacing"/>
        <w:spacing w:after="160" w:line="250" w:lineRule="auto"/>
        <w:rPr>
          <w:rFonts w:ascii="Times New Roman" w:hAnsi="Times New Roman" w:cs="Times New Roman"/>
        </w:rPr>
      </w:pPr>
      <w:r w:rsidRPr="005A2C65">
        <w:rPr>
          <w:rFonts w:ascii="Times New Roman" w:hAnsi="Times New Roman" w:cs="Times New Roman"/>
          <w:b/>
        </w:rPr>
        <w:t xml:space="preserve">Part 1 </w:t>
      </w:r>
      <w:r w:rsidR="002E2803" w:rsidRPr="005A2C65">
        <w:rPr>
          <w:rFonts w:ascii="Times New Roman" w:hAnsi="Times New Roman" w:cs="Times New Roman"/>
          <w:b/>
        </w:rPr>
        <w:t>Under</w:t>
      </w:r>
      <w:r w:rsidRPr="005A2C65">
        <w:rPr>
          <w:rFonts w:ascii="Times New Roman" w:hAnsi="Times New Roman" w:cs="Times New Roman"/>
          <w:b/>
        </w:rPr>
        <w:t>standing the Challenges</w:t>
      </w:r>
      <w:r w:rsidR="002E2803" w:rsidRPr="00C0650A">
        <w:rPr>
          <w:rFonts w:ascii="Times New Roman" w:hAnsi="Times New Roman" w:cs="Times New Roman"/>
        </w:rPr>
        <w:t xml:space="preserve"> examines the challenges, capacity limitations and potential benefits of addressing dropout prevention in rural areas</w:t>
      </w:r>
      <w:r w:rsidR="005A2C65">
        <w:rPr>
          <w:rFonts w:ascii="Times New Roman" w:hAnsi="Times New Roman" w:cs="Times New Roman"/>
        </w:rPr>
        <w:t xml:space="preserve">.  </w:t>
      </w:r>
      <w:r w:rsidRPr="00C0650A">
        <w:rPr>
          <w:rFonts w:ascii="Times New Roman" w:hAnsi="Times New Roman" w:cs="Times New Roman"/>
        </w:rPr>
        <w:t xml:space="preserve">This section merges what is known about effective </w:t>
      </w:r>
      <w:r w:rsidR="004965CB" w:rsidRPr="00C0650A">
        <w:rPr>
          <w:rFonts w:ascii="Times New Roman" w:hAnsi="Times New Roman" w:cs="Times New Roman"/>
        </w:rPr>
        <w:t xml:space="preserve">dropout prevention </w:t>
      </w:r>
      <w:r w:rsidRPr="00C0650A">
        <w:rPr>
          <w:rFonts w:ascii="Times New Roman" w:hAnsi="Times New Roman" w:cs="Times New Roman"/>
        </w:rPr>
        <w:t xml:space="preserve">practice </w:t>
      </w:r>
      <w:r w:rsidR="004965CB" w:rsidRPr="00C0650A">
        <w:rPr>
          <w:rFonts w:ascii="Times New Roman" w:hAnsi="Times New Roman" w:cs="Times New Roman"/>
        </w:rPr>
        <w:t xml:space="preserve">and </w:t>
      </w:r>
      <w:r w:rsidRPr="00C0650A">
        <w:rPr>
          <w:rFonts w:ascii="Times New Roman" w:hAnsi="Times New Roman" w:cs="Times New Roman"/>
        </w:rPr>
        <w:t xml:space="preserve">how rural contexts influences the factors </w:t>
      </w:r>
      <w:r w:rsidR="00485203" w:rsidRPr="00C0650A">
        <w:rPr>
          <w:rFonts w:ascii="Times New Roman" w:hAnsi="Times New Roman" w:cs="Times New Roman"/>
        </w:rPr>
        <w:t>leading to dropping out</w:t>
      </w:r>
      <w:r w:rsidRPr="00C0650A">
        <w:rPr>
          <w:rFonts w:ascii="Times New Roman" w:hAnsi="Times New Roman" w:cs="Times New Roman"/>
        </w:rPr>
        <w:t xml:space="preserve"> and solutions to overcoming those factors.</w:t>
      </w:r>
    </w:p>
    <w:p w14:paraId="18B54DAC" w14:textId="635EFD18" w:rsidR="004965CB" w:rsidRPr="00C0650A" w:rsidRDefault="00820D97" w:rsidP="00766A86">
      <w:pPr>
        <w:pStyle w:val="NoSpacing"/>
        <w:spacing w:after="160" w:line="250" w:lineRule="auto"/>
        <w:rPr>
          <w:rFonts w:ascii="Times New Roman" w:hAnsi="Times New Roman" w:cs="Times New Roman"/>
        </w:rPr>
      </w:pPr>
      <w:r w:rsidRPr="005A2C65">
        <w:rPr>
          <w:rFonts w:ascii="Times New Roman" w:hAnsi="Times New Roman" w:cs="Times New Roman"/>
          <w:b/>
        </w:rPr>
        <w:t xml:space="preserve">Part 2 </w:t>
      </w:r>
      <w:r w:rsidR="004965CB" w:rsidRPr="005A2C65">
        <w:rPr>
          <w:rFonts w:ascii="Times New Roman" w:hAnsi="Times New Roman" w:cs="Times New Roman"/>
          <w:b/>
        </w:rPr>
        <w:t>Recognizing the Risk Factors</w:t>
      </w:r>
      <w:r w:rsidRPr="00C0650A">
        <w:rPr>
          <w:rFonts w:ascii="Times New Roman" w:hAnsi="Times New Roman" w:cs="Times New Roman"/>
        </w:rPr>
        <w:t xml:space="preserve"> </w:t>
      </w:r>
      <w:r w:rsidR="00694D32" w:rsidRPr="00C0650A">
        <w:rPr>
          <w:rFonts w:ascii="Times New Roman" w:hAnsi="Times New Roman" w:cs="Times New Roman"/>
        </w:rPr>
        <w:t>identifies why students</w:t>
      </w:r>
      <w:r w:rsidRPr="00C0650A">
        <w:rPr>
          <w:rFonts w:ascii="Times New Roman" w:hAnsi="Times New Roman" w:cs="Times New Roman"/>
        </w:rPr>
        <w:t xml:space="preserve"> dropout of school</w:t>
      </w:r>
      <w:r w:rsidR="00694D32" w:rsidRPr="00C0650A">
        <w:rPr>
          <w:rFonts w:ascii="Times New Roman" w:hAnsi="Times New Roman" w:cs="Times New Roman"/>
        </w:rPr>
        <w:t xml:space="preserve"> and the capacity limitations rural schools face in </w:t>
      </w:r>
      <w:r w:rsidR="0011757A" w:rsidRPr="00C0650A">
        <w:rPr>
          <w:rFonts w:ascii="Times New Roman" w:hAnsi="Times New Roman" w:cs="Times New Roman"/>
        </w:rPr>
        <w:t>mitigating</w:t>
      </w:r>
      <w:r w:rsidR="00694D32" w:rsidRPr="00C0650A">
        <w:rPr>
          <w:rFonts w:ascii="Times New Roman" w:hAnsi="Times New Roman" w:cs="Times New Roman"/>
        </w:rPr>
        <w:t xml:space="preserve"> those causes</w:t>
      </w:r>
      <w:r w:rsidR="005A2C65">
        <w:rPr>
          <w:rFonts w:ascii="Times New Roman" w:hAnsi="Times New Roman" w:cs="Times New Roman"/>
        </w:rPr>
        <w:t xml:space="preserve">.  </w:t>
      </w:r>
      <w:r w:rsidRPr="00C0650A">
        <w:rPr>
          <w:rFonts w:ascii="Times New Roman" w:hAnsi="Times New Roman" w:cs="Times New Roman"/>
        </w:rPr>
        <w:t xml:space="preserve">It </w:t>
      </w:r>
      <w:r w:rsidR="00694D32" w:rsidRPr="00C0650A">
        <w:rPr>
          <w:rFonts w:ascii="Times New Roman" w:hAnsi="Times New Roman" w:cs="Times New Roman"/>
        </w:rPr>
        <w:t>includes</w:t>
      </w:r>
      <w:r w:rsidRPr="00C0650A">
        <w:rPr>
          <w:rFonts w:ascii="Times New Roman" w:hAnsi="Times New Roman" w:cs="Times New Roman"/>
        </w:rPr>
        <w:t xml:space="preserve"> a </w:t>
      </w:r>
      <w:r w:rsidR="00694D32" w:rsidRPr="00C0650A">
        <w:rPr>
          <w:rFonts w:ascii="Times New Roman" w:hAnsi="Times New Roman" w:cs="Times New Roman"/>
        </w:rPr>
        <w:t>self-assessment tool for schools to assess the prevalence of risk factors in their school and community and their capacity to address those factors.</w:t>
      </w:r>
    </w:p>
    <w:p w14:paraId="3326F178" w14:textId="2692E24C" w:rsidR="00485203" w:rsidRPr="00C0650A" w:rsidRDefault="00694D32" w:rsidP="00766A86">
      <w:pPr>
        <w:pStyle w:val="NoSpacing"/>
        <w:spacing w:after="160" w:line="250" w:lineRule="auto"/>
        <w:rPr>
          <w:rFonts w:ascii="Times New Roman" w:hAnsi="Times New Roman" w:cs="Times New Roman"/>
        </w:rPr>
      </w:pPr>
      <w:r w:rsidRPr="005A2C65">
        <w:rPr>
          <w:rFonts w:ascii="Times New Roman" w:hAnsi="Times New Roman" w:cs="Times New Roman"/>
          <w:b/>
        </w:rPr>
        <w:t xml:space="preserve">Part 3 </w:t>
      </w:r>
      <w:r w:rsidR="00B72819" w:rsidRPr="005A2C65">
        <w:rPr>
          <w:rFonts w:ascii="Times New Roman" w:hAnsi="Times New Roman" w:cs="Times New Roman"/>
          <w:b/>
        </w:rPr>
        <w:t>Identifying Effective Strategies and Programs</w:t>
      </w:r>
      <w:r w:rsidR="00B72819" w:rsidRPr="00C0650A">
        <w:rPr>
          <w:rFonts w:ascii="Times New Roman" w:hAnsi="Times New Roman" w:cs="Times New Roman"/>
        </w:rPr>
        <w:t xml:space="preserve"> </w:t>
      </w:r>
      <w:r w:rsidR="00485203" w:rsidRPr="00C0650A">
        <w:rPr>
          <w:rFonts w:ascii="Times New Roman" w:hAnsi="Times New Roman" w:cs="Times New Roman"/>
        </w:rPr>
        <w:t>discusses approaches for identifying a dropout prevention solution and profiles some effective strategies and approaches</w:t>
      </w:r>
      <w:r w:rsidR="005A2C65">
        <w:rPr>
          <w:rFonts w:ascii="Times New Roman" w:hAnsi="Times New Roman" w:cs="Times New Roman"/>
        </w:rPr>
        <w:t xml:space="preserve">.  </w:t>
      </w:r>
      <w:r w:rsidR="0011757A" w:rsidRPr="00C0650A">
        <w:rPr>
          <w:rFonts w:ascii="Times New Roman" w:hAnsi="Times New Roman" w:cs="Times New Roman"/>
        </w:rPr>
        <w:t>This</w:t>
      </w:r>
      <w:r w:rsidR="00485203" w:rsidRPr="00C0650A">
        <w:rPr>
          <w:rFonts w:ascii="Times New Roman" w:hAnsi="Times New Roman" w:cs="Times New Roman"/>
        </w:rPr>
        <w:t xml:space="preserve"> section also identifies online databases where users can </w:t>
      </w:r>
      <w:r w:rsidR="0011757A" w:rsidRPr="00C0650A">
        <w:rPr>
          <w:rFonts w:ascii="Times New Roman" w:hAnsi="Times New Roman" w:cs="Times New Roman"/>
        </w:rPr>
        <w:t>find up-to-date</w:t>
      </w:r>
      <w:r w:rsidR="00485203" w:rsidRPr="00C0650A">
        <w:rPr>
          <w:rFonts w:ascii="Times New Roman" w:hAnsi="Times New Roman" w:cs="Times New Roman"/>
        </w:rPr>
        <w:t xml:space="preserve"> information </w:t>
      </w:r>
      <w:r w:rsidR="0011757A" w:rsidRPr="00C0650A">
        <w:rPr>
          <w:rFonts w:ascii="Times New Roman" w:hAnsi="Times New Roman" w:cs="Times New Roman"/>
        </w:rPr>
        <w:t>and resources.</w:t>
      </w:r>
      <w:r w:rsidR="00485203" w:rsidRPr="00C0650A">
        <w:rPr>
          <w:rFonts w:ascii="Times New Roman" w:hAnsi="Times New Roman" w:cs="Times New Roman"/>
        </w:rPr>
        <w:t xml:space="preserve"> </w:t>
      </w:r>
    </w:p>
    <w:p w14:paraId="01BE1251" w14:textId="61CEE37A" w:rsidR="00022139" w:rsidRPr="00C0650A" w:rsidRDefault="00485203" w:rsidP="00766A86">
      <w:pPr>
        <w:pStyle w:val="NoSpacing"/>
        <w:spacing w:after="160" w:line="250" w:lineRule="auto"/>
        <w:rPr>
          <w:rFonts w:ascii="Times New Roman" w:hAnsi="Times New Roman" w:cs="Times New Roman"/>
        </w:rPr>
      </w:pPr>
      <w:r w:rsidRPr="005A2C65">
        <w:rPr>
          <w:rFonts w:ascii="Times New Roman" w:hAnsi="Times New Roman" w:cs="Times New Roman"/>
          <w:b/>
        </w:rPr>
        <w:t xml:space="preserve">Part 4 </w:t>
      </w:r>
      <w:r w:rsidR="00B72819" w:rsidRPr="005A2C65">
        <w:rPr>
          <w:rFonts w:ascii="Times New Roman" w:hAnsi="Times New Roman" w:cs="Times New Roman"/>
          <w:b/>
        </w:rPr>
        <w:t>Planning and Implementing the Interventions</w:t>
      </w:r>
      <w:r w:rsidRPr="00C0650A">
        <w:rPr>
          <w:rFonts w:ascii="Times New Roman" w:hAnsi="Times New Roman" w:cs="Times New Roman"/>
        </w:rPr>
        <w:t xml:space="preserve"> </w:t>
      </w:r>
      <w:r w:rsidR="0011757A" w:rsidRPr="00C0650A">
        <w:rPr>
          <w:rFonts w:ascii="Times New Roman" w:hAnsi="Times New Roman" w:cs="Times New Roman"/>
        </w:rPr>
        <w:t>provides guidance to practitioners about how to pl</w:t>
      </w:r>
      <w:r w:rsidR="00022139" w:rsidRPr="00C0650A">
        <w:rPr>
          <w:rFonts w:ascii="Times New Roman" w:hAnsi="Times New Roman" w:cs="Times New Roman"/>
        </w:rPr>
        <w:t>an a dropout prevention program</w:t>
      </w:r>
      <w:r w:rsidR="005A2C65">
        <w:rPr>
          <w:rFonts w:ascii="Times New Roman" w:hAnsi="Times New Roman" w:cs="Times New Roman"/>
        </w:rPr>
        <w:t xml:space="preserve">.  </w:t>
      </w:r>
      <w:r w:rsidR="00022139" w:rsidRPr="00C0650A">
        <w:rPr>
          <w:rFonts w:ascii="Times New Roman" w:hAnsi="Times New Roman" w:cs="Times New Roman"/>
        </w:rPr>
        <w:t>It also includes a tool schools can use to identify potential obstacles to successful implementation in order to develop strategies to overcome them.</w:t>
      </w:r>
    </w:p>
    <w:p w14:paraId="561513CF" w14:textId="49B2CD30" w:rsidR="00F40E7D" w:rsidRPr="00C0650A" w:rsidRDefault="00F40E7D" w:rsidP="00766A86">
      <w:pPr>
        <w:pStyle w:val="Title"/>
        <w:spacing w:after="160" w:line="250" w:lineRule="auto"/>
        <w:contextualSpacing w:val="0"/>
        <w:jc w:val="left"/>
        <w:rPr>
          <w:sz w:val="22"/>
          <w:szCs w:val="22"/>
        </w:rPr>
      </w:pPr>
      <w:r w:rsidRPr="00C0650A">
        <w:rPr>
          <w:b w:val="0"/>
          <w:bCs w:val="0"/>
          <w:sz w:val="22"/>
          <w:szCs w:val="22"/>
        </w:rPr>
        <w:t xml:space="preserve">Regardless of how the document is </w:t>
      </w:r>
      <w:r w:rsidR="00022139" w:rsidRPr="00C0650A">
        <w:rPr>
          <w:b w:val="0"/>
          <w:bCs w:val="0"/>
          <w:sz w:val="22"/>
          <w:szCs w:val="22"/>
        </w:rPr>
        <w:t>used, practitioners will find something of bene</w:t>
      </w:r>
      <w:r w:rsidR="00725729" w:rsidRPr="00C0650A">
        <w:rPr>
          <w:b w:val="0"/>
          <w:bCs w:val="0"/>
          <w:sz w:val="22"/>
          <w:szCs w:val="22"/>
        </w:rPr>
        <w:t xml:space="preserve">fit whether they are new to dropout prevention or </w:t>
      </w:r>
      <w:r w:rsidR="004E1372" w:rsidRPr="00C0650A">
        <w:rPr>
          <w:b w:val="0"/>
          <w:bCs w:val="0"/>
          <w:sz w:val="22"/>
          <w:szCs w:val="22"/>
        </w:rPr>
        <w:t xml:space="preserve">highly </w:t>
      </w:r>
      <w:r w:rsidR="001306D8" w:rsidRPr="00C0650A">
        <w:rPr>
          <w:b w:val="0"/>
          <w:bCs w:val="0"/>
          <w:sz w:val="22"/>
          <w:szCs w:val="22"/>
        </w:rPr>
        <w:t xml:space="preserve">experienced in working with </w:t>
      </w:r>
      <w:r w:rsidR="004E1372" w:rsidRPr="00C0650A">
        <w:rPr>
          <w:b w:val="0"/>
          <w:bCs w:val="0"/>
          <w:sz w:val="22"/>
          <w:szCs w:val="22"/>
        </w:rPr>
        <w:t>at</w:t>
      </w:r>
      <w:r w:rsidR="00442D78">
        <w:rPr>
          <w:b w:val="0"/>
          <w:bCs w:val="0"/>
          <w:sz w:val="22"/>
          <w:szCs w:val="22"/>
        </w:rPr>
        <w:t>-</w:t>
      </w:r>
      <w:r w:rsidR="001306D8" w:rsidRPr="00C0650A">
        <w:rPr>
          <w:b w:val="0"/>
          <w:bCs w:val="0"/>
          <w:sz w:val="22"/>
          <w:szCs w:val="22"/>
        </w:rPr>
        <w:t>risk youth</w:t>
      </w:r>
      <w:r w:rsidR="005A2C65">
        <w:rPr>
          <w:b w:val="0"/>
          <w:bCs w:val="0"/>
          <w:sz w:val="22"/>
          <w:szCs w:val="22"/>
        </w:rPr>
        <w:t xml:space="preserve">.  </w:t>
      </w:r>
      <w:r w:rsidR="00725729" w:rsidRPr="00C0650A">
        <w:rPr>
          <w:b w:val="0"/>
          <w:bCs w:val="0"/>
          <w:sz w:val="22"/>
          <w:szCs w:val="22"/>
        </w:rPr>
        <w:t>Ultimately though, it will be rural students, families and communities that benefit as more young adults learn the knowledge and skil</w:t>
      </w:r>
      <w:r w:rsidR="00192974" w:rsidRPr="00C0650A">
        <w:rPr>
          <w:b w:val="0"/>
          <w:bCs w:val="0"/>
          <w:sz w:val="22"/>
          <w:szCs w:val="22"/>
        </w:rPr>
        <w:t xml:space="preserve">ls </w:t>
      </w:r>
      <w:r w:rsidR="00725729" w:rsidRPr="00C0650A">
        <w:rPr>
          <w:b w:val="0"/>
          <w:bCs w:val="0"/>
          <w:sz w:val="22"/>
          <w:szCs w:val="22"/>
        </w:rPr>
        <w:t xml:space="preserve">to be </w:t>
      </w:r>
      <w:r w:rsidR="00667F16" w:rsidRPr="00C0650A">
        <w:rPr>
          <w:b w:val="0"/>
          <w:bCs w:val="0"/>
          <w:sz w:val="22"/>
          <w:szCs w:val="22"/>
        </w:rPr>
        <w:t>successful</w:t>
      </w:r>
      <w:r w:rsidR="007C63EE" w:rsidRPr="00C0650A">
        <w:rPr>
          <w:b w:val="0"/>
          <w:bCs w:val="0"/>
          <w:sz w:val="22"/>
          <w:szCs w:val="22"/>
        </w:rPr>
        <w:t xml:space="preserve"> wherever they decided to live.</w:t>
      </w:r>
    </w:p>
    <w:p w14:paraId="6D540CA3" w14:textId="6293F699" w:rsidR="00F40E7D" w:rsidRPr="006D5F26" w:rsidRDefault="00E81F6A" w:rsidP="00692C10">
      <w:pPr>
        <w:pStyle w:val="Heading1"/>
        <w:spacing w:before="300" w:after="100"/>
        <w:rPr>
          <w:smallCaps/>
        </w:rPr>
      </w:pPr>
      <w:bookmarkStart w:id="5" w:name="_Toc491708782"/>
      <w:r w:rsidRPr="006D5F26">
        <w:rPr>
          <w:smallCaps/>
        </w:rPr>
        <w:t xml:space="preserve">Part 1: </w:t>
      </w:r>
      <w:r w:rsidR="00F40E7D" w:rsidRPr="006D5F26">
        <w:rPr>
          <w:smallCaps/>
        </w:rPr>
        <w:t>Understanding the Challenges</w:t>
      </w:r>
      <w:bookmarkEnd w:id="5"/>
    </w:p>
    <w:p w14:paraId="4C75B2F0" w14:textId="685086B5" w:rsidR="00F40E7D" w:rsidRPr="00886CC3" w:rsidRDefault="00F40E7D" w:rsidP="00766A86">
      <w:pPr>
        <w:pStyle w:val="BodyText"/>
        <w:spacing w:before="0" w:after="160" w:line="250" w:lineRule="auto"/>
        <w:ind w:firstLine="0"/>
        <w:rPr>
          <w:b/>
          <w:bCs/>
          <w:sz w:val="22"/>
          <w:szCs w:val="22"/>
        </w:rPr>
      </w:pPr>
      <w:r w:rsidRPr="00C0650A">
        <w:rPr>
          <w:i/>
          <w:sz w:val="22"/>
          <w:szCs w:val="22"/>
        </w:rPr>
        <w:t>Rural Dropout Prevention Issues &amp; Solutions</w:t>
      </w:r>
      <w:r w:rsidRPr="00C0650A">
        <w:rPr>
          <w:sz w:val="22"/>
          <w:szCs w:val="22"/>
        </w:rPr>
        <w:t xml:space="preserve"> is a product resulting from a project funded by the U. S. Department of Education to provide technical assistance to educational leaders in states and local schools with high rates of school dropouts</w:t>
      </w:r>
      <w:r w:rsidR="005A2C65">
        <w:rPr>
          <w:sz w:val="22"/>
          <w:szCs w:val="22"/>
        </w:rPr>
        <w:t xml:space="preserve">.  </w:t>
      </w:r>
      <w:r w:rsidRPr="00C0650A">
        <w:rPr>
          <w:sz w:val="22"/>
          <w:szCs w:val="22"/>
        </w:rPr>
        <w:t>Now more than ever educators and community leaders understand the importance of a high school diploma as a foundational achievement for individual, family</w:t>
      </w:r>
      <w:r w:rsidR="00BC73ED" w:rsidRPr="00C0650A">
        <w:rPr>
          <w:sz w:val="22"/>
          <w:szCs w:val="22"/>
        </w:rPr>
        <w:t>,</w:t>
      </w:r>
      <w:r w:rsidRPr="00C0650A">
        <w:rPr>
          <w:sz w:val="22"/>
          <w:szCs w:val="22"/>
        </w:rPr>
        <w:t xml:space="preserve"> and community success</w:t>
      </w:r>
      <w:r w:rsidR="005A2C65">
        <w:rPr>
          <w:sz w:val="22"/>
          <w:szCs w:val="22"/>
        </w:rPr>
        <w:t xml:space="preserve">.  </w:t>
      </w:r>
      <w:r w:rsidRPr="00C0650A">
        <w:rPr>
          <w:sz w:val="22"/>
          <w:szCs w:val="22"/>
        </w:rPr>
        <w:t>Consequently, school leaders across the nation aggressively seek innovative solutions to reduce the high school dropout rate</w:t>
      </w:r>
      <w:r w:rsidR="005A2C65">
        <w:rPr>
          <w:sz w:val="22"/>
          <w:szCs w:val="22"/>
        </w:rPr>
        <w:t xml:space="preserve">.  </w:t>
      </w:r>
      <w:r w:rsidRPr="00C0650A">
        <w:rPr>
          <w:sz w:val="22"/>
          <w:szCs w:val="22"/>
        </w:rPr>
        <w:t>The search for solutions are particularly challenging in rural schools and communities, where limited capacity of human and fiscal resources and numerous community factors present major barriers</w:t>
      </w:r>
      <w:r w:rsidR="005A2C65">
        <w:rPr>
          <w:sz w:val="22"/>
          <w:szCs w:val="22"/>
        </w:rPr>
        <w:t xml:space="preserve">.  </w:t>
      </w:r>
      <w:r w:rsidRPr="00C0650A">
        <w:rPr>
          <w:sz w:val="22"/>
          <w:szCs w:val="22"/>
        </w:rPr>
        <w:t>Dropout prevention efforts require a strategic focus to identify, select, and implement successful interventions</w:t>
      </w:r>
      <w:r w:rsidR="005A2C65">
        <w:rPr>
          <w:sz w:val="22"/>
          <w:szCs w:val="22"/>
        </w:rPr>
        <w:t xml:space="preserve">.  </w:t>
      </w:r>
      <w:r w:rsidRPr="00C0650A">
        <w:rPr>
          <w:sz w:val="22"/>
          <w:szCs w:val="22"/>
        </w:rPr>
        <w:t xml:space="preserve">Part 1 seeks to accomplish two </w:t>
      </w:r>
      <w:r w:rsidRPr="00886CC3">
        <w:rPr>
          <w:sz w:val="22"/>
          <w:szCs w:val="22"/>
        </w:rPr>
        <w:t>objectives</w:t>
      </w:r>
      <w:r w:rsidR="002A2BBF">
        <w:rPr>
          <w:sz w:val="22"/>
          <w:szCs w:val="22"/>
        </w:rPr>
        <w:t>.</w:t>
      </w:r>
    </w:p>
    <w:p w14:paraId="7757798E" w14:textId="7EE79E9B" w:rsidR="00F40E7D" w:rsidRPr="00C0650A" w:rsidRDefault="00F40E7D" w:rsidP="007D7C71">
      <w:pPr>
        <w:pStyle w:val="ListNumber"/>
        <w:numPr>
          <w:ilvl w:val="0"/>
          <w:numId w:val="13"/>
        </w:numPr>
        <w:spacing w:after="120" w:line="250" w:lineRule="auto"/>
        <w:ind w:left="806"/>
        <w:contextualSpacing w:val="0"/>
        <w:rPr>
          <w:sz w:val="22"/>
          <w:szCs w:val="22"/>
        </w:rPr>
      </w:pPr>
      <w:r w:rsidRPr="00C0650A">
        <w:rPr>
          <w:sz w:val="22"/>
          <w:szCs w:val="22"/>
        </w:rPr>
        <w:t>Highlight the challenges, capacity limitations</w:t>
      </w:r>
      <w:r w:rsidR="00CC25B0">
        <w:rPr>
          <w:sz w:val="22"/>
          <w:szCs w:val="22"/>
        </w:rPr>
        <w:t>,</w:t>
      </w:r>
      <w:r w:rsidRPr="00C0650A">
        <w:rPr>
          <w:sz w:val="22"/>
          <w:szCs w:val="22"/>
        </w:rPr>
        <w:t xml:space="preserve"> and potential </w:t>
      </w:r>
      <w:r w:rsidR="0071489C" w:rsidRPr="00C0650A">
        <w:rPr>
          <w:sz w:val="22"/>
          <w:szCs w:val="22"/>
        </w:rPr>
        <w:t xml:space="preserve">benefits of addressing dropout </w:t>
      </w:r>
      <w:r w:rsidRPr="00C0650A">
        <w:rPr>
          <w:sz w:val="22"/>
          <w:szCs w:val="22"/>
        </w:rPr>
        <w:t>prevention issues in rural areas</w:t>
      </w:r>
      <w:r w:rsidR="002A2BBF">
        <w:rPr>
          <w:sz w:val="22"/>
          <w:szCs w:val="22"/>
        </w:rPr>
        <w:t>.</w:t>
      </w:r>
      <w:r w:rsidRPr="00C0650A">
        <w:rPr>
          <w:sz w:val="22"/>
          <w:szCs w:val="22"/>
        </w:rPr>
        <w:t xml:space="preserve"> </w:t>
      </w:r>
    </w:p>
    <w:p w14:paraId="71DF2FBF" w14:textId="5D949144" w:rsidR="00F40E7D" w:rsidRPr="00C0650A" w:rsidRDefault="00F40E7D" w:rsidP="007D7C71">
      <w:pPr>
        <w:pStyle w:val="ListNumber"/>
        <w:numPr>
          <w:ilvl w:val="0"/>
          <w:numId w:val="13"/>
        </w:numPr>
        <w:spacing w:after="240" w:line="250" w:lineRule="auto"/>
        <w:ind w:left="806"/>
        <w:contextualSpacing w:val="0"/>
        <w:rPr>
          <w:sz w:val="22"/>
          <w:szCs w:val="22"/>
        </w:rPr>
      </w:pPr>
      <w:r w:rsidRPr="00C0650A">
        <w:rPr>
          <w:sz w:val="22"/>
          <w:szCs w:val="22"/>
        </w:rPr>
        <w:t>Lay the foundation for understanding risk factors associate</w:t>
      </w:r>
      <w:r w:rsidR="0071489C" w:rsidRPr="00C0650A">
        <w:rPr>
          <w:sz w:val="22"/>
          <w:szCs w:val="22"/>
        </w:rPr>
        <w:t xml:space="preserve">d with dropping out in a rural </w:t>
      </w:r>
      <w:r w:rsidR="002A2BBF">
        <w:rPr>
          <w:sz w:val="22"/>
          <w:szCs w:val="22"/>
        </w:rPr>
        <w:t>context.</w:t>
      </w:r>
    </w:p>
    <w:p w14:paraId="1A37B9A3" w14:textId="77777777" w:rsidR="00F40E7D" w:rsidRPr="00886CC3" w:rsidRDefault="00F40E7D" w:rsidP="00886CC3">
      <w:pPr>
        <w:pStyle w:val="Heading2"/>
        <w:spacing w:line="250" w:lineRule="auto"/>
        <w:rPr>
          <w:rFonts w:cs="Times New Roman"/>
          <w:szCs w:val="28"/>
        </w:rPr>
      </w:pPr>
      <w:bookmarkStart w:id="6" w:name="_Toc491708783"/>
      <w:r w:rsidRPr="00886CC3">
        <w:rPr>
          <w:rFonts w:cs="Times New Roman"/>
          <w:szCs w:val="28"/>
        </w:rPr>
        <w:lastRenderedPageBreak/>
        <w:t>The Dropout Challenge</w:t>
      </w:r>
      <w:bookmarkEnd w:id="6"/>
    </w:p>
    <w:p w14:paraId="66D95072" w14:textId="4CF16B60" w:rsidR="00F40E7D" w:rsidRPr="00C0650A" w:rsidRDefault="00F40E7D" w:rsidP="00766A86">
      <w:pPr>
        <w:pStyle w:val="BodyText"/>
        <w:spacing w:before="0" w:after="160" w:line="250" w:lineRule="auto"/>
        <w:ind w:firstLine="0"/>
        <w:rPr>
          <w:sz w:val="22"/>
          <w:szCs w:val="22"/>
        </w:rPr>
      </w:pPr>
      <w:r w:rsidRPr="00C0650A">
        <w:rPr>
          <w:sz w:val="22"/>
          <w:szCs w:val="22"/>
        </w:rPr>
        <w:t>Education of students in rural settings is an important part of public education in America</w:t>
      </w:r>
      <w:r w:rsidR="005A2C65">
        <w:rPr>
          <w:sz w:val="22"/>
          <w:szCs w:val="22"/>
        </w:rPr>
        <w:t xml:space="preserve">.  </w:t>
      </w:r>
      <w:r w:rsidRPr="00C0650A">
        <w:rPr>
          <w:sz w:val="22"/>
          <w:szCs w:val="22"/>
        </w:rPr>
        <w:t>More than half (57%) of all operating regular school districts and about one-third (32,000) of all public schools are in rural areas</w:t>
      </w:r>
      <w:r w:rsidR="005A2C65">
        <w:rPr>
          <w:sz w:val="22"/>
          <w:szCs w:val="22"/>
        </w:rPr>
        <w:t xml:space="preserve">.  </w:t>
      </w:r>
      <w:r w:rsidRPr="00C0650A">
        <w:rPr>
          <w:sz w:val="22"/>
          <w:szCs w:val="22"/>
        </w:rPr>
        <w:t>About one-quarter (24%) of all public school students are enrolled in rural schools (</w:t>
      </w:r>
      <w:r w:rsidR="008C4473">
        <w:rPr>
          <w:color w:val="000000"/>
          <w:sz w:val="22"/>
          <w:szCs w:val="22"/>
        </w:rPr>
        <w:t xml:space="preserve">Aud </w:t>
      </w:r>
      <w:r w:rsidR="00270D83" w:rsidRPr="00C0650A">
        <w:rPr>
          <w:color w:val="000000"/>
          <w:sz w:val="22"/>
          <w:szCs w:val="22"/>
        </w:rPr>
        <w:t>et al.</w:t>
      </w:r>
      <w:r w:rsidR="005A2C65">
        <w:rPr>
          <w:color w:val="000000"/>
          <w:sz w:val="22"/>
          <w:szCs w:val="22"/>
        </w:rPr>
        <w:t>,</w:t>
      </w:r>
      <w:r w:rsidR="00270D83" w:rsidRPr="00C0650A">
        <w:rPr>
          <w:color w:val="000000"/>
          <w:sz w:val="22"/>
          <w:szCs w:val="22"/>
        </w:rPr>
        <w:t xml:space="preserve"> 201</w:t>
      </w:r>
      <w:r w:rsidR="006926E1">
        <w:rPr>
          <w:color w:val="000000"/>
          <w:sz w:val="22"/>
          <w:szCs w:val="22"/>
        </w:rPr>
        <w:t>3</w:t>
      </w:r>
      <w:r w:rsidR="00270D83" w:rsidRPr="00C0650A">
        <w:rPr>
          <w:color w:val="000000"/>
          <w:sz w:val="22"/>
          <w:szCs w:val="22"/>
        </w:rPr>
        <w:t>)</w:t>
      </w:r>
      <w:r w:rsidR="005A2C65">
        <w:rPr>
          <w:color w:val="000000"/>
          <w:sz w:val="22"/>
          <w:szCs w:val="22"/>
        </w:rPr>
        <w:t xml:space="preserve">.  </w:t>
      </w:r>
      <w:r w:rsidRPr="00C0650A">
        <w:rPr>
          <w:sz w:val="22"/>
          <w:szCs w:val="22"/>
        </w:rPr>
        <w:t>Public schools in rural areas enroll approximately 12 million students</w:t>
      </w:r>
      <w:r w:rsidR="005A2C65">
        <w:rPr>
          <w:sz w:val="22"/>
          <w:szCs w:val="22"/>
        </w:rPr>
        <w:t xml:space="preserve">.  </w:t>
      </w:r>
      <w:r w:rsidRPr="00C0650A">
        <w:rPr>
          <w:sz w:val="22"/>
          <w:szCs w:val="22"/>
        </w:rPr>
        <w:t>Unrecognized by most Americans and often overshadowed by the nation’s attention to dropouts i</w:t>
      </w:r>
      <w:r w:rsidR="00270D83" w:rsidRPr="00C0650A">
        <w:rPr>
          <w:sz w:val="22"/>
          <w:szCs w:val="22"/>
        </w:rPr>
        <w:t>n urban settings, more than one-</w:t>
      </w:r>
      <w:r w:rsidRPr="00C0650A">
        <w:rPr>
          <w:sz w:val="22"/>
          <w:szCs w:val="22"/>
        </w:rPr>
        <w:t>fifth of the public schools in rural America have higher than average dropout rates (Alliance for Excellent Education, 2010; Zehr, 2010)</w:t>
      </w:r>
      <w:r w:rsidR="005A2C65">
        <w:rPr>
          <w:sz w:val="22"/>
          <w:szCs w:val="22"/>
        </w:rPr>
        <w:t xml:space="preserve">.  </w:t>
      </w:r>
      <w:r w:rsidRPr="00C0650A">
        <w:rPr>
          <w:sz w:val="22"/>
          <w:szCs w:val="22"/>
        </w:rPr>
        <w:t>One in four rural students fail to graduate from high school in rural America, and the graduation rate for minority youth is even lower (Balfanz &amp; Legters, 2004</w:t>
      </w:r>
      <w:r w:rsidRPr="00C0650A">
        <w:rPr>
          <w:i/>
          <w:sz w:val="22"/>
          <w:szCs w:val="22"/>
        </w:rPr>
        <w:t>)</w:t>
      </w:r>
      <w:r w:rsidRPr="00C0650A">
        <w:rPr>
          <w:sz w:val="22"/>
          <w:szCs w:val="22"/>
        </w:rPr>
        <w:t>.</w:t>
      </w:r>
    </w:p>
    <w:p w14:paraId="055B3152" w14:textId="64A7F073" w:rsidR="00D22C56" w:rsidRPr="00C0650A" w:rsidRDefault="00BB71B2" w:rsidP="00766A86">
      <w:pPr>
        <w:pStyle w:val="BodyText"/>
        <w:spacing w:before="0" w:after="160" w:line="250" w:lineRule="auto"/>
        <w:ind w:firstLine="0"/>
        <w:rPr>
          <w:sz w:val="22"/>
          <w:szCs w:val="22"/>
        </w:rPr>
      </w:pPr>
      <w:r w:rsidRPr="00C0650A">
        <w:rPr>
          <w:noProof/>
          <w:sz w:val="22"/>
          <w:szCs w:val="22"/>
        </w:rPr>
        <mc:AlternateContent>
          <mc:Choice Requires="wps">
            <w:drawing>
              <wp:anchor distT="0" distB="91440" distL="91440" distR="91440" simplePos="0" relativeHeight="251801088" behindDoc="1" locked="0" layoutInCell="1" allowOverlap="1" wp14:anchorId="09EA07CD" wp14:editId="5595B84A">
                <wp:simplePos x="0" y="0"/>
                <wp:positionH relativeFrom="column">
                  <wp:posOffset>4154492</wp:posOffset>
                </wp:positionH>
                <wp:positionV relativeFrom="paragraph">
                  <wp:posOffset>51435</wp:posOffset>
                </wp:positionV>
                <wp:extent cx="2167128" cy="118872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2167128" cy="1188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F435F1" w14:textId="3C30D191" w:rsidR="00704B00" w:rsidRPr="00CC25B0" w:rsidRDefault="00704B00" w:rsidP="00CC25B0">
                            <w:pPr>
                              <w:pBdr>
                                <w:left w:val="single" w:sz="18" w:space="4" w:color="auto"/>
                              </w:pBdr>
                              <w:rPr>
                                <w:rFonts w:ascii="Calibri Light" w:hAnsi="Calibri Light"/>
                                <w:color w:val="003DA5"/>
                              </w:rPr>
                            </w:pPr>
                            <w:r w:rsidRPr="00CC25B0">
                              <w:rPr>
                                <w:rFonts w:ascii="Calibri Light" w:hAnsi="Calibri Light"/>
                                <w:color w:val="003DA5"/>
                              </w:rPr>
                              <w:t>Average Freshman Graduation Rate (AFGR) is the percentage of public school students who graduate on time with a regular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A07CD" id="_x0000_t202" coordsize="21600,21600" o:spt="202" path="m,l,21600r21600,l21600,xe">
                <v:stroke joinstyle="miter"/>
                <v:path gradientshapeok="t" o:connecttype="rect"/>
              </v:shapetype>
              <v:shape id="Text Box 31" o:spid="_x0000_s1026" type="#_x0000_t202" style="position:absolute;margin-left:327.15pt;margin-top:4.05pt;width:170.65pt;height:93.6pt;z-index:-251515392;visibility:visible;mso-wrap-style:square;mso-width-percent:0;mso-height-percent:0;mso-wrap-distance-left:7.2pt;mso-wrap-distance-top:0;mso-wrap-distance-right:7.2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" filled="f" stroked="f">
                <v:textbox>
                  <w:txbxContent>
                    <w:p w14:paraId="1DF435F1" w14:textId="3C30D191" w:rsidR="00704B00" w:rsidRPr="00CC25B0" w:rsidRDefault="00704B00" w:rsidP="00CC25B0">
                      <w:pPr>
                        <w:pBdr>
                          <w:left w:val="single" w:sz="18" w:space="4" w:color="auto"/>
                        </w:pBdr>
                        <w:rPr>
                          <w:rFonts w:ascii="Calibri Light" w:hAnsi="Calibri Light"/>
                          <w:color w:val="003DA5"/>
                        </w:rPr>
                      </w:pPr>
                      <w:r w:rsidRPr="00CC25B0">
                        <w:rPr>
                          <w:rFonts w:ascii="Calibri Light" w:hAnsi="Calibri Light"/>
                          <w:color w:val="003DA5"/>
                        </w:rPr>
                        <w:t>Average Freshman Graduation Rate (AFGR) is the percentage of public school students who graduate on time with a regular diploma</w:t>
                      </w:r>
                    </w:p>
                  </w:txbxContent>
                </v:textbox>
                <w10:wrap type="square"/>
              </v:shape>
            </w:pict>
          </mc:Fallback>
        </mc:AlternateContent>
      </w:r>
      <w:r w:rsidR="00F40E7D" w:rsidRPr="00C0650A">
        <w:rPr>
          <w:sz w:val="22"/>
          <w:szCs w:val="22"/>
        </w:rPr>
        <w:t>Every state strives to achieve high graduation rates among schools that serve students in rural a</w:t>
      </w:r>
      <w:r w:rsidR="005251D0" w:rsidRPr="00C0650A">
        <w:rPr>
          <w:sz w:val="22"/>
          <w:szCs w:val="22"/>
        </w:rPr>
        <w:t>reas</w:t>
      </w:r>
      <w:r w:rsidR="005A2C65">
        <w:rPr>
          <w:sz w:val="22"/>
          <w:szCs w:val="22"/>
        </w:rPr>
        <w:t xml:space="preserve">.  </w:t>
      </w:r>
      <w:r w:rsidR="005251D0" w:rsidRPr="00C0650A">
        <w:rPr>
          <w:sz w:val="22"/>
          <w:szCs w:val="22"/>
        </w:rPr>
        <w:t>In some rural communities</w:t>
      </w:r>
      <w:r w:rsidR="00F40E7D" w:rsidRPr="00C0650A">
        <w:rPr>
          <w:sz w:val="22"/>
          <w:szCs w:val="22"/>
        </w:rPr>
        <w:t xml:space="preserve"> the need to act is more critical</w:t>
      </w:r>
      <w:r w:rsidR="005A2C65">
        <w:rPr>
          <w:sz w:val="22"/>
          <w:szCs w:val="22"/>
        </w:rPr>
        <w:t xml:space="preserve">.  </w:t>
      </w:r>
      <w:r w:rsidR="00316FC8" w:rsidRPr="00C0650A">
        <w:rPr>
          <w:sz w:val="22"/>
          <w:szCs w:val="22"/>
        </w:rPr>
        <w:t>According to data at the</w:t>
      </w:r>
      <w:r w:rsidR="00F40E7D" w:rsidRPr="00C0650A">
        <w:rPr>
          <w:sz w:val="22"/>
          <w:szCs w:val="22"/>
        </w:rPr>
        <w:t xml:space="preserve"> National Dropout Prevention Cent</w:t>
      </w:r>
      <w:r w:rsidR="005251D0" w:rsidRPr="00C0650A">
        <w:rPr>
          <w:sz w:val="22"/>
          <w:szCs w:val="22"/>
        </w:rPr>
        <w:t>er/Network,</w:t>
      </w:r>
      <w:r w:rsidR="00316FC8" w:rsidRPr="00C0650A">
        <w:rPr>
          <w:sz w:val="22"/>
          <w:szCs w:val="22"/>
        </w:rPr>
        <w:t xml:space="preserve"> </w:t>
      </w:r>
      <w:r w:rsidR="00F40E7D" w:rsidRPr="00C0650A">
        <w:rPr>
          <w:sz w:val="22"/>
          <w:szCs w:val="22"/>
        </w:rPr>
        <w:t>37</w:t>
      </w:r>
      <w:r w:rsidR="00442D78">
        <w:rPr>
          <w:sz w:val="22"/>
          <w:szCs w:val="22"/>
        </w:rPr>
        <w:t>%</w:t>
      </w:r>
      <w:r w:rsidR="00F40E7D" w:rsidRPr="00C0650A">
        <w:rPr>
          <w:sz w:val="22"/>
          <w:szCs w:val="22"/>
        </w:rPr>
        <w:t xml:space="preserve"> of all counties in the U.S</w:t>
      </w:r>
      <w:r w:rsidR="005A2C65">
        <w:rPr>
          <w:sz w:val="22"/>
          <w:szCs w:val="22"/>
        </w:rPr>
        <w:t xml:space="preserve">. </w:t>
      </w:r>
      <w:r w:rsidR="00F40E7D" w:rsidRPr="00C0650A">
        <w:rPr>
          <w:sz w:val="22"/>
          <w:szCs w:val="22"/>
        </w:rPr>
        <w:t>have one or more rural school districts with a</w:t>
      </w:r>
      <w:r w:rsidR="00043C04" w:rsidRPr="00C0650A">
        <w:rPr>
          <w:sz w:val="22"/>
          <w:szCs w:val="22"/>
        </w:rPr>
        <w:t xml:space="preserve"> 2008-09</w:t>
      </w:r>
      <w:r w:rsidR="00F40E7D" w:rsidRPr="00C0650A">
        <w:rPr>
          <w:sz w:val="22"/>
          <w:szCs w:val="22"/>
        </w:rPr>
        <w:t xml:space="preserve"> Average Freshman Graduation Rate (AFGR) </w:t>
      </w:r>
      <w:r w:rsidR="00043C04" w:rsidRPr="00C0650A">
        <w:rPr>
          <w:sz w:val="22"/>
          <w:szCs w:val="22"/>
        </w:rPr>
        <w:t xml:space="preserve">that is </w:t>
      </w:r>
      <w:r w:rsidR="00F40E7D" w:rsidRPr="00C0650A">
        <w:rPr>
          <w:sz w:val="22"/>
          <w:szCs w:val="22"/>
        </w:rPr>
        <w:t>less than the national average</w:t>
      </w:r>
      <w:r w:rsidR="000E0B04" w:rsidRPr="00C0650A">
        <w:rPr>
          <w:sz w:val="22"/>
          <w:szCs w:val="22"/>
        </w:rPr>
        <w:t xml:space="preserve"> (Womac &amp; Withington, </w:t>
      </w:r>
      <w:r w:rsidR="007E35CA" w:rsidRPr="00C0650A">
        <w:rPr>
          <w:sz w:val="22"/>
          <w:szCs w:val="22"/>
        </w:rPr>
        <w:t>2015)</w:t>
      </w:r>
      <w:r w:rsidR="005A2C65">
        <w:rPr>
          <w:sz w:val="22"/>
          <w:szCs w:val="22"/>
        </w:rPr>
        <w:t xml:space="preserve">.  </w:t>
      </w:r>
      <w:r w:rsidR="00F40E7D" w:rsidRPr="00C0650A">
        <w:rPr>
          <w:sz w:val="22"/>
          <w:szCs w:val="22"/>
        </w:rPr>
        <w:t>AFGR is the percentage of public high school students who graduate on time with a regular diploma</w:t>
      </w:r>
      <w:r w:rsidR="005A2C65">
        <w:rPr>
          <w:sz w:val="22"/>
          <w:szCs w:val="22"/>
        </w:rPr>
        <w:t xml:space="preserve">.  </w:t>
      </w:r>
      <w:r w:rsidR="00F40E7D" w:rsidRPr="00C0650A">
        <w:rPr>
          <w:sz w:val="22"/>
          <w:szCs w:val="22"/>
        </w:rPr>
        <w:t xml:space="preserve">AFGR is the number of graduates divided by the </w:t>
      </w:r>
      <w:r w:rsidR="00E01B28">
        <w:rPr>
          <w:sz w:val="22"/>
          <w:szCs w:val="22"/>
        </w:rPr>
        <w:t>average</w:t>
      </w:r>
      <w:r w:rsidR="00F40E7D" w:rsidRPr="00C0650A">
        <w:rPr>
          <w:sz w:val="22"/>
          <w:szCs w:val="22"/>
        </w:rPr>
        <w:t xml:space="preserve"> freshman enrollment </w:t>
      </w:r>
      <w:r w:rsidR="00442D78">
        <w:rPr>
          <w:sz w:val="22"/>
          <w:szCs w:val="22"/>
        </w:rPr>
        <w:t>four</w:t>
      </w:r>
      <w:r w:rsidR="00F40E7D" w:rsidRPr="00C0650A">
        <w:rPr>
          <w:sz w:val="22"/>
          <w:szCs w:val="22"/>
        </w:rPr>
        <w:t xml:space="preserve"> years earlier</w:t>
      </w:r>
      <w:r w:rsidR="005A2C65">
        <w:rPr>
          <w:sz w:val="22"/>
          <w:szCs w:val="22"/>
        </w:rPr>
        <w:t xml:space="preserve">.  </w:t>
      </w:r>
      <w:r w:rsidR="00E01B28">
        <w:rPr>
          <w:sz w:val="22"/>
          <w:szCs w:val="22"/>
        </w:rPr>
        <w:t xml:space="preserve">Average freshman enrollment </w:t>
      </w:r>
      <w:r w:rsidR="00442D78">
        <w:rPr>
          <w:sz w:val="22"/>
          <w:szCs w:val="22"/>
        </w:rPr>
        <w:t xml:space="preserve">is </w:t>
      </w:r>
      <w:r w:rsidR="00E01B28">
        <w:rPr>
          <w:sz w:val="22"/>
          <w:szCs w:val="22"/>
        </w:rPr>
        <w:t xml:space="preserve">calculated as </w:t>
      </w:r>
      <w:r w:rsidR="00442D78">
        <w:rPr>
          <w:sz w:val="22"/>
          <w:szCs w:val="22"/>
        </w:rPr>
        <w:t xml:space="preserve">the sum of the number of eighth </w:t>
      </w:r>
      <w:r w:rsidR="00F40E7D" w:rsidRPr="00C0650A">
        <w:rPr>
          <w:sz w:val="22"/>
          <w:szCs w:val="22"/>
        </w:rPr>
        <w:t xml:space="preserve">graders </w:t>
      </w:r>
      <w:r w:rsidR="00442D78">
        <w:rPr>
          <w:sz w:val="22"/>
          <w:szCs w:val="22"/>
        </w:rPr>
        <w:t>five</w:t>
      </w:r>
      <w:r w:rsidR="00F40E7D" w:rsidRPr="00C0650A">
        <w:rPr>
          <w:sz w:val="22"/>
          <w:szCs w:val="22"/>
        </w:rPr>
        <w:t xml:space="preserve"> y</w:t>
      </w:r>
      <w:r w:rsidR="00442D78">
        <w:rPr>
          <w:sz w:val="22"/>
          <w:szCs w:val="22"/>
        </w:rPr>
        <w:t xml:space="preserve">ears earlier, the number of ninth </w:t>
      </w:r>
      <w:r w:rsidR="00F40E7D" w:rsidRPr="00C0650A">
        <w:rPr>
          <w:sz w:val="22"/>
          <w:szCs w:val="22"/>
        </w:rPr>
        <w:t xml:space="preserve">graders </w:t>
      </w:r>
      <w:r w:rsidR="00442D78">
        <w:rPr>
          <w:sz w:val="22"/>
          <w:szCs w:val="22"/>
        </w:rPr>
        <w:t>four</w:t>
      </w:r>
      <w:r w:rsidR="00F40E7D" w:rsidRPr="00C0650A">
        <w:rPr>
          <w:sz w:val="22"/>
          <w:szCs w:val="22"/>
        </w:rPr>
        <w:t xml:space="preserve"> years </w:t>
      </w:r>
      <w:r w:rsidR="00442D78">
        <w:rPr>
          <w:sz w:val="22"/>
          <w:szCs w:val="22"/>
        </w:rPr>
        <w:t xml:space="preserve">earlier, and the number of tenth </w:t>
      </w:r>
      <w:r w:rsidR="00F40E7D" w:rsidRPr="00C0650A">
        <w:rPr>
          <w:sz w:val="22"/>
          <w:szCs w:val="22"/>
        </w:rPr>
        <w:t xml:space="preserve">graders </w:t>
      </w:r>
      <w:r w:rsidR="00442D78">
        <w:rPr>
          <w:sz w:val="22"/>
          <w:szCs w:val="22"/>
        </w:rPr>
        <w:t>three</w:t>
      </w:r>
      <w:r w:rsidR="00F40E7D" w:rsidRPr="00C0650A">
        <w:rPr>
          <w:sz w:val="22"/>
          <w:szCs w:val="22"/>
        </w:rPr>
        <w:t xml:space="preserve"> years earlier, divided by </w:t>
      </w:r>
      <w:r w:rsidR="00442D78">
        <w:rPr>
          <w:sz w:val="22"/>
          <w:szCs w:val="22"/>
        </w:rPr>
        <w:t>three</w:t>
      </w:r>
      <w:r w:rsidR="00E01B28">
        <w:rPr>
          <w:sz w:val="22"/>
          <w:szCs w:val="22"/>
        </w:rPr>
        <w:t xml:space="preserve"> for an average</w:t>
      </w:r>
      <w:r w:rsidR="00F40E7D" w:rsidRPr="00C0650A">
        <w:rPr>
          <w:sz w:val="22"/>
          <w:szCs w:val="22"/>
        </w:rPr>
        <w:t>.</w:t>
      </w:r>
    </w:p>
    <w:p w14:paraId="0AB48575" w14:textId="52D3D001" w:rsidR="00F40E7D" w:rsidRPr="00886CC3" w:rsidRDefault="00055379" w:rsidP="00886CC3">
      <w:pPr>
        <w:pStyle w:val="Heading2"/>
      </w:pPr>
      <w:bookmarkStart w:id="7" w:name="_Toc491708784"/>
      <w:r w:rsidRPr="00886CC3">
        <w:t>C</w:t>
      </w:r>
      <w:r w:rsidR="00E01B28">
        <w:t xml:space="preserve">apacity </w:t>
      </w:r>
      <w:r w:rsidR="00F40E7D" w:rsidRPr="00886CC3">
        <w:t>Challenges</w:t>
      </w:r>
      <w:bookmarkEnd w:id="7"/>
    </w:p>
    <w:p w14:paraId="4A70936C" w14:textId="10FD7058" w:rsidR="00F40E7D" w:rsidRPr="00C0650A" w:rsidRDefault="00F40E7D" w:rsidP="00766A86">
      <w:pPr>
        <w:pStyle w:val="BodyText"/>
        <w:spacing w:before="0" w:after="160" w:line="250" w:lineRule="auto"/>
        <w:ind w:firstLine="0"/>
        <w:rPr>
          <w:color w:val="222222"/>
          <w:sz w:val="22"/>
          <w:szCs w:val="22"/>
        </w:rPr>
      </w:pPr>
      <w:r w:rsidRPr="00C0650A">
        <w:rPr>
          <w:color w:val="222222"/>
          <w:sz w:val="22"/>
          <w:szCs w:val="22"/>
        </w:rPr>
        <w:t xml:space="preserve">Considerable differences can exist in the counties </w:t>
      </w:r>
      <w:r w:rsidRPr="00C0650A">
        <w:rPr>
          <w:sz w:val="22"/>
          <w:szCs w:val="22"/>
        </w:rPr>
        <w:t>and/or</w:t>
      </w:r>
      <w:r w:rsidRPr="00C0650A">
        <w:rPr>
          <w:color w:val="222222"/>
          <w:sz w:val="22"/>
          <w:szCs w:val="22"/>
        </w:rPr>
        <w:t xml:space="preserve"> rural regions where dropping out is particularly prevalent</w:t>
      </w:r>
      <w:r w:rsidR="005A2C65">
        <w:rPr>
          <w:color w:val="222222"/>
          <w:sz w:val="22"/>
          <w:szCs w:val="22"/>
        </w:rPr>
        <w:t xml:space="preserve">.  </w:t>
      </w:r>
      <w:r w:rsidRPr="00C0650A">
        <w:rPr>
          <w:color w:val="222222"/>
          <w:sz w:val="22"/>
          <w:szCs w:val="22"/>
        </w:rPr>
        <w:t xml:space="preserve">Rural school districts may have numerous strengths for planning and implementing a dropout prevention strategy </w:t>
      </w:r>
      <w:r w:rsidRPr="00C0650A">
        <w:rPr>
          <w:sz w:val="22"/>
          <w:szCs w:val="22"/>
        </w:rPr>
        <w:t>(Howley &amp; Porpwski, 2013)</w:t>
      </w:r>
      <w:r w:rsidR="005A2C65">
        <w:rPr>
          <w:color w:val="222222"/>
          <w:sz w:val="22"/>
          <w:szCs w:val="22"/>
        </w:rPr>
        <w:t xml:space="preserve">.  </w:t>
      </w:r>
      <w:r w:rsidRPr="00C0650A">
        <w:rPr>
          <w:color w:val="222222"/>
          <w:sz w:val="22"/>
          <w:szCs w:val="22"/>
        </w:rPr>
        <w:t>Important strengths include</w:t>
      </w:r>
    </w:p>
    <w:p w14:paraId="5BD47FBB" w14:textId="0F5FD498" w:rsidR="00F40E7D" w:rsidRPr="00C0650A" w:rsidRDefault="001955DC" w:rsidP="00BC70E9">
      <w:pPr>
        <w:pStyle w:val="ListBullet"/>
        <w:spacing w:after="120" w:line="250" w:lineRule="auto"/>
        <w:ind w:left="806"/>
        <w:contextualSpacing w:val="0"/>
        <w:rPr>
          <w:sz w:val="22"/>
          <w:szCs w:val="22"/>
        </w:rPr>
      </w:pPr>
      <w:r>
        <w:rPr>
          <w:sz w:val="22"/>
          <w:szCs w:val="22"/>
        </w:rPr>
        <w:t>l</w:t>
      </w:r>
      <w:r w:rsidR="00F40E7D" w:rsidRPr="00C0650A">
        <w:rPr>
          <w:sz w:val="22"/>
          <w:szCs w:val="22"/>
        </w:rPr>
        <w:t>ess bureaucracy and organizational complexity</w:t>
      </w:r>
      <w:r>
        <w:rPr>
          <w:sz w:val="22"/>
          <w:szCs w:val="22"/>
        </w:rPr>
        <w:t>,</w:t>
      </w:r>
    </w:p>
    <w:p w14:paraId="02351F8D" w14:textId="6A6B8882" w:rsidR="00F40E7D" w:rsidRPr="00C0650A" w:rsidRDefault="001955DC" w:rsidP="00BC70E9">
      <w:pPr>
        <w:pStyle w:val="ListBullet"/>
        <w:spacing w:after="120" w:line="250" w:lineRule="auto"/>
        <w:ind w:left="806"/>
        <w:contextualSpacing w:val="0"/>
        <w:rPr>
          <w:sz w:val="22"/>
          <w:szCs w:val="22"/>
        </w:rPr>
      </w:pPr>
      <w:r>
        <w:rPr>
          <w:sz w:val="22"/>
          <w:szCs w:val="22"/>
        </w:rPr>
        <w:t>l</w:t>
      </w:r>
      <w:r w:rsidR="00F40E7D" w:rsidRPr="00C0650A">
        <w:rPr>
          <w:sz w:val="22"/>
          <w:szCs w:val="22"/>
        </w:rPr>
        <w:t>ower pupil-teacher ratios</w:t>
      </w:r>
      <w:r>
        <w:rPr>
          <w:sz w:val="22"/>
          <w:szCs w:val="22"/>
        </w:rPr>
        <w:t>,</w:t>
      </w:r>
    </w:p>
    <w:p w14:paraId="4B0805F1" w14:textId="3A60D365" w:rsidR="00F40E7D" w:rsidRPr="00C0650A" w:rsidRDefault="001955DC" w:rsidP="00BC70E9">
      <w:pPr>
        <w:pStyle w:val="ListBullet"/>
        <w:spacing w:after="120" w:line="250" w:lineRule="auto"/>
        <w:ind w:left="806"/>
        <w:contextualSpacing w:val="0"/>
        <w:rPr>
          <w:sz w:val="22"/>
          <w:szCs w:val="22"/>
        </w:rPr>
      </w:pPr>
      <w:r>
        <w:rPr>
          <w:sz w:val="22"/>
          <w:szCs w:val="22"/>
        </w:rPr>
        <w:t>g</w:t>
      </w:r>
      <w:r w:rsidR="00F40E7D" w:rsidRPr="00C0650A">
        <w:rPr>
          <w:sz w:val="22"/>
          <w:szCs w:val="22"/>
        </w:rPr>
        <w:t>reater fiscal effort in support of public education</w:t>
      </w:r>
      <w:r>
        <w:rPr>
          <w:sz w:val="22"/>
          <w:szCs w:val="22"/>
        </w:rPr>
        <w:t>,</w:t>
      </w:r>
    </w:p>
    <w:p w14:paraId="0DD8BE5B" w14:textId="2F9AA04F" w:rsidR="00F40E7D" w:rsidRPr="00C0650A" w:rsidRDefault="001955DC" w:rsidP="00BC70E9">
      <w:pPr>
        <w:pStyle w:val="ListBullet"/>
        <w:spacing w:after="120" w:line="250" w:lineRule="auto"/>
        <w:ind w:left="806"/>
        <w:contextualSpacing w:val="0"/>
        <w:rPr>
          <w:sz w:val="22"/>
          <w:szCs w:val="22"/>
        </w:rPr>
      </w:pPr>
      <w:r>
        <w:rPr>
          <w:sz w:val="22"/>
          <w:szCs w:val="22"/>
        </w:rPr>
        <w:t>g</w:t>
      </w:r>
      <w:r w:rsidR="00F40E7D" w:rsidRPr="00C0650A">
        <w:rPr>
          <w:sz w:val="22"/>
          <w:szCs w:val="22"/>
        </w:rPr>
        <w:t>reater parental involvement</w:t>
      </w:r>
      <w:r>
        <w:rPr>
          <w:sz w:val="22"/>
          <w:szCs w:val="22"/>
        </w:rPr>
        <w:t>, and</w:t>
      </w:r>
    </w:p>
    <w:p w14:paraId="4F0B5E55" w14:textId="0FF399CC" w:rsidR="00F40E7D" w:rsidRPr="00C0650A" w:rsidRDefault="001955DC" w:rsidP="00BC70E9">
      <w:pPr>
        <w:pStyle w:val="ListBullet"/>
        <w:spacing w:after="240" w:line="250" w:lineRule="auto"/>
        <w:ind w:left="806"/>
        <w:contextualSpacing w:val="0"/>
        <w:rPr>
          <w:sz w:val="22"/>
          <w:szCs w:val="22"/>
        </w:rPr>
      </w:pPr>
      <w:r>
        <w:rPr>
          <w:sz w:val="22"/>
          <w:szCs w:val="22"/>
        </w:rPr>
        <w:t>g</w:t>
      </w:r>
      <w:r w:rsidR="00F40E7D" w:rsidRPr="00C0650A">
        <w:rPr>
          <w:sz w:val="22"/>
          <w:szCs w:val="22"/>
        </w:rPr>
        <w:t>reater community support for school district</w:t>
      </w:r>
      <w:r>
        <w:rPr>
          <w:sz w:val="22"/>
          <w:szCs w:val="22"/>
        </w:rPr>
        <w:t>.</w:t>
      </w:r>
    </w:p>
    <w:p w14:paraId="022EC257" w14:textId="059E915C" w:rsidR="00F40E7D" w:rsidRPr="00C0650A" w:rsidRDefault="00F40E7D" w:rsidP="00766A86">
      <w:pPr>
        <w:pStyle w:val="BodyText"/>
        <w:spacing w:before="0" w:after="160" w:line="250" w:lineRule="auto"/>
        <w:ind w:firstLine="0"/>
        <w:rPr>
          <w:sz w:val="22"/>
          <w:szCs w:val="22"/>
        </w:rPr>
      </w:pPr>
      <w:r w:rsidRPr="00C0650A">
        <w:rPr>
          <w:sz w:val="22"/>
          <w:szCs w:val="22"/>
        </w:rPr>
        <w:t>But rural school districts can face numerous challenges associated with weaknesses in their institutional capacity to plan and implement school improvement initiatives (Stephens, 1999)</w:t>
      </w:r>
      <w:r w:rsidR="005A2C65">
        <w:rPr>
          <w:sz w:val="22"/>
          <w:szCs w:val="22"/>
        </w:rPr>
        <w:t xml:space="preserve">. </w:t>
      </w:r>
      <w:r w:rsidR="001955DC">
        <w:rPr>
          <w:sz w:val="22"/>
          <w:szCs w:val="22"/>
        </w:rPr>
        <w:t xml:space="preserve"> These include</w:t>
      </w:r>
    </w:p>
    <w:p w14:paraId="41C39725" w14:textId="2966676A"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f</w:t>
      </w:r>
      <w:r w:rsidR="00F40E7D" w:rsidRPr="00C0650A">
        <w:rPr>
          <w:sz w:val="22"/>
          <w:szCs w:val="22"/>
        </w:rPr>
        <w:t>ewer management support systems</w:t>
      </w:r>
      <w:r>
        <w:rPr>
          <w:sz w:val="22"/>
          <w:szCs w:val="22"/>
        </w:rPr>
        <w:t>;</w:t>
      </w:r>
    </w:p>
    <w:p w14:paraId="078A4168" w14:textId="0363DEC9"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g</w:t>
      </w:r>
      <w:r w:rsidR="00F40E7D" w:rsidRPr="00C0650A">
        <w:rPr>
          <w:sz w:val="22"/>
          <w:szCs w:val="22"/>
        </w:rPr>
        <w:t>reater per pupil cost</w:t>
      </w:r>
      <w:r>
        <w:rPr>
          <w:sz w:val="22"/>
          <w:szCs w:val="22"/>
        </w:rPr>
        <w:t>;</w:t>
      </w:r>
    </w:p>
    <w:p w14:paraId="5DFBF9E3" w14:textId="79B3D79F"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h</w:t>
      </w:r>
      <w:r w:rsidR="00F40E7D" w:rsidRPr="00C0650A">
        <w:rPr>
          <w:sz w:val="22"/>
          <w:szCs w:val="22"/>
        </w:rPr>
        <w:t>igher number of teachers teaching outside major specialty at secondary level</w:t>
      </w:r>
      <w:r>
        <w:rPr>
          <w:sz w:val="22"/>
          <w:szCs w:val="22"/>
        </w:rPr>
        <w:t>;</w:t>
      </w:r>
    </w:p>
    <w:p w14:paraId="26AE61C4" w14:textId="144753F7"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l</w:t>
      </w:r>
      <w:r w:rsidR="00F40E7D" w:rsidRPr="00C0650A">
        <w:rPr>
          <w:sz w:val="22"/>
          <w:szCs w:val="22"/>
        </w:rPr>
        <w:t xml:space="preserve">ess breadth and depth in secondary program (especially in science, math, </w:t>
      </w:r>
      <w:r w:rsidR="00585E1C">
        <w:rPr>
          <w:sz w:val="22"/>
          <w:szCs w:val="22"/>
        </w:rPr>
        <w:t xml:space="preserve">and </w:t>
      </w:r>
      <w:r w:rsidR="00F40E7D" w:rsidRPr="00C0650A">
        <w:rPr>
          <w:sz w:val="22"/>
          <w:szCs w:val="22"/>
        </w:rPr>
        <w:t>languages)</w:t>
      </w:r>
      <w:r>
        <w:rPr>
          <w:sz w:val="22"/>
          <w:szCs w:val="22"/>
        </w:rPr>
        <w:t>;</w:t>
      </w:r>
    </w:p>
    <w:p w14:paraId="0AE9700D" w14:textId="247384A7"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l</w:t>
      </w:r>
      <w:r w:rsidR="00F40E7D" w:rsidRPr="00C0650A">
        <w:rPr>
          <w:sz w:val="22"/>
          <w:szCs w:val="22"/>
        </w:rPr>
        <w:t>ess availability of programs for disabled students</w:t>
      </w:r>
      <w:r>
        <w:rPr>
          <w:sz w:val="22"/>
          <w:szCs w:val="22"/>
        </w:rPr>
        <w:t>;</w:t>
      </w:r>
    </w:p>
    <w:p w14:paraId="387C6004" w14:textId="05DDAE47"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l</w:t>
      </w:r>
      <w:r w:rsidR="00F40E7D" w:rsidRPr="00C0650A">
        <w:rPr>
          <w:sz w:val="22"/>
          <w:szCs w:val="22"/>
        </w:rPr>
        <w:t>ess availability of telecommunication technology (e.g., bandwidth for Internet)</w:t>
      </w:r>
      <w:r>
        <w:rPr>
          <w:sz w:val="22"/>
          <w:szCs w:val="22"/>
        </w:rPr>
        <w:t>;</w:t>
      </w:r>
    </w:p>
    <w:p w14:paraId="167C4343" w14:textId="60D27BA1"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l</w:t>
      </w:r>
      <w:r w:rsidR="00F40E7D" w:rsidRPr="00C0650A">
        <w:rPr>
          <w:sz w:val="22"/>
          <w:szCs w:val="22"/>
        </w:rPr>
        <w:t>ess fiscal capacity</w:t>
      </w:r>
      <w:r>
        <w:rPr>
          <w:sz w:val="22"/>
          <w:szCs w:val="22"/>
        </w:rPr>
        <w:t>;</w:t>
      </w:r>
    </w:p>
    <w:p w14:paraId="382D1198" w14:textId="0F6CECAC"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lastRenderedPageBreak/>
        <w:t>l</w:t>
      </w:r>
      <w:r w:rsidR="00F40E7D" w:rsidRPr="00C0650A">
        <w:rPr>
          <w:sz w:val="22"/>
          <w:szCs w:val="22"/>
        </w:rPr>
        <w:t xml:space="preserve">ess specialized space and equipment for science, math, </w:t>
      </w:r>
      <w:r w:rsidR="00585E1C">
        <w:rPr>
          <w:sz w:val="22"/>
          <w:szCs w:val="22"/>
        </w:rPr>
        <w:t xml:space="preserve">and </w:t>
      </w:r>
      <w:r w:rsidR="00F40E7D" w:rsidRPr="00C0650A">
        <w:rPr>
          <w:sz w:val="22"/>
          <w:szCs w:val="22"/>
        </w:rPr>
        <w:t>languages</w:t>
      </w:r>
      <w:r>
        <w:rPr>
          <w:sz w:val="22"/>
          <w:szCs w:val="22"/>
        </w:rPr>
        <w:t>;</w:t>
      </w:r>
    </w:p>
    <w:p w14:paraId="3408CD29" w14:textId="1EAAE44C"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l</w:t>
      </w:r>
      <w:r w:rsidR="00F40E7D" w:rsidRPr="00C0650A">
        <w:rPr>
          <w:sz w:val="22"/>
          <w:szCs w:val="22"/>
        </w:rPr>
        <w:t>ess availability of planning support services</w:t>
      </w:r>
      <w:r>
        <w:rPr>
          <w:sz w:val="22"/>
          <w:szCs w:val="22"/>
        </w:rPr>
        <w:t>;</w:t>
      </w:r>
    </w:p>
    <w:p w14:paraId="50B368AC" w14:textId="4365423D" w:rsidR="00F40E7D" w:rsidRPr="00C0650A" w:rsidRDefault="001955DC" w:rsidP="007D7C71">
      <w:pPr>
        <w:pStyle w:val="ListBullet"/>
        <w:numPr>
          <w:ilvl w:val="0"/>
          <w:numId w:val="3"/>
        </w:numPr>
        <w:spacing w:after="120" w:line="250" w:lineRule="auto"/>
        <w:ind w:left="806"/>
        <w:contextualSpacing w:val="0"/>
        <w:rPr>
          <w:sz w:val="22"/>
          <w:szCs w:val="22"/>
        </w:rPr>
      </w:pPr>
      <w:r>
        <w:rPr>
          <w:sz w:val="22"/>
          <w:szCs w:val="22"/>
        </w:rPr>
        <w:t>f</w:t>
      </w:r>
      <w:r w:rsidR="00F40E7D" w:rsidRPr="00C0650A">
        <w:rPr>
          <w:sz w:val="22"/>
          <w:szCs w:val="22"/>
        </w:rPr>
        <w:t>ewer evaluation support services</w:t>
      </w:r>
      <w:r>
        <w:rPr>
          <w:sz w:val="22"/>
          <w:szCs w:val="22"/>
        </w:rPr>
        <w:t>; and</w:t>
      </w:r>
    </w:p>
    <w:p w14:paraId="0DC372F7" w14:textId="589A0F4B" w:rsidR="00F40E7D" w:rsidRPr="00C0650A" w:rsidRDefault="001955DC" w:rsidP="007D7C71">
      <w:pPr>
        <w:pStyle w:val="ListBullet"/>
        <w:numPr>
          <w:ilvl w:val="0"/>
          <w:numId w:val="3"/>
        </w:numPr>
        <w:spacing w:after="240" w:line="250" w:lineRule="auto"/>
        <w:ind w:left="806"/>
        <w:contextualSpacing w:val="0"/>
        <w:rPr>
          <w:sz w:val="22"/>
          <w:szCs w:val="22"/>
        </w:rPr>
      </w:pPr>
      <w:r>
        <w:rPr>
          <w:sz w:val="22"/>
          <w:szCs w:val="22"/>
        </w:rPr>
        <w:t>l</w:t>
      </w:r>
      <w:r w:rsidR="00F40E7D" w:rsidRPr="00C0650A">
        <w:rPr>
          <w:sz w:val="22"/>
          <w:szCs w:val="22"/>
        </w:rPr>
        <w:t>ess expertise to compete for grants</w:t>
      </w:r>
      <w:r>
        <w:rPr>
          <w:sz w:val="22"/>
          <w:szCs w:val="22"/>
        </w:rPr>
        <w:t>.</w:t>
      </w:r>
    </w:p>
    <w:p w14:paraId="1E1E3776" w14:textId="20168DBF" w:rsidR="00F40E7D" w:rsidRPr="00EB29C4" w:rsidRDefault="00F40E7D" w:rsidP="001C766B">
      <w:pPr>
        <w:pStyle w:val="BodyText"/>
        <w:spacing w:before="0" w:after="160" w:line="250" w:lineRule="auto"/>
        <w:ind w:right="-270" w:firstLine="0"/>
        <w:rPr>
          <w:sz w:val="22"/>
          <w:szCs w:val="22"/>
        </w:rPr>
      </w:pPr>
      <w:r w:rsidRPr="00EB29C4">
        <w:rPr>
          <w:sz w:val="22"/>
          <w:szCs w:val="22"/>
        </w:rPr>
        <w:t>School district capacity is affected by the prevailing economic conditions of the rural community, such as lower per capita income, higher poverty rate, and population loss</w:t>
      </w:r>
      <w:r w:rsidR="005A2C65">
        <w:rPr>
          <w:sz w:val="22"/>
          <w:szCs w:val="22"/>
        </w:rPr>
        <w:t xml:space="preserve">.  </w:t>
      </w:r>
      <w:r w:rsidRPr="00EB29C4">
        <w:rPr>
          <w:sz w:val="22"/>
          <w:szCs w:val="22"/>
        </w:rPr>
        <w:t xml:space="preserve">Data </w:t>
      </w:r>
      <w:r w:rsidR="004B4F46" w:rsidRPr="00EB29C4">
        <w:rPr>
          <w:sz w:val="22"/>
          <w:szCs w:val="22"/>
        </w:rPr>
        <w:t>from 2010 to 2013</w:t>
      </w:r>
      <w:r w:rsidRPr="00EB29C4">
        <w:rPr>
          <w:sz w:val="22"/>
          <w:szCs w:val="22"/>
        </w:rPr>
        <w:t xml:space="preserve"> reveal </w:t>
      </w:r>
      <w:r w:rsidR="00181D67" w:rsidRPr="00EB29C4">
        <w:rPr>
          <w:sz w:val="22"/>
          <w:szCs w:val="22"/>
        </w:rPr>
        <w:t xml:space="preserve">that </w:t>
      </w:r>
      <w:r w:rsidRPr="00EB29C4">
        <w:rPr>
          <w:sz w:val="22"/>
          <w:szCs w:val="22"/>
        </w:rPr>
        <w:t>for the first time in history</w:t>
      </w:r>
      <w:r w:rsidR="00181D67" w:rsidRPr="00EB29C4">
        <w:rPr>
          <w:sz w:val="22"/>
          <w:szCs w:val="22"/>
        </w:rPr>
        <w:t>,</w:t>
      </w:r>
      <w:r w:rsidRPr="00EB29C4">
        <w:rPr>
          <w:sz w:val="22"/>
          <w:szCs w:val="22"/>
        </w:rPr>
        <w:t xml:space="preserve"> rural America experienced a net population loss</w:t>
      </w:r>
      <w:r w:rsidR="005A2C65">
        <w:rPr>
          <w:sz w:val="22"/>
          <w:szCs w:val="22"/>
        </w:rPr>
        <w:t xml:space="preserve">.  </w:t>
      </w:r>
      <w:r w:rsidRPr="00EB29C4">
        <w:rPr>
          <w:sz w:val="22"/>
          <w:szCs w:val="22"/>
        </w:rPr>
        <w:t xml:space="preserve">During this period 1,269 (61 percent) nonmetro </w:t>
      </w:r>
      <w:r w:rsidR="00D22C56" w:rsidRPr="00EB29C4">
        <w:rPr>
          <w:sz w:val="22"/>
          <w:szCs w:val="22"/>
        </w:rPr>
        <w:t xml:space="preserve">(i.e., rural) </w:t>
      </w:r>
      <w:r w:rsidR="004B4F46" w:rsidRPr="00EB29C4">
        <w:rPr>
          <w:sz w:val="22"/>
          <w:szCs w:val="22"/>
        </w:rPr>
        <w:t xml:space="preserve">counties lost population, while </w:t>
      </w:r>
      <w:r w:rsidRPr="00EB29C4">
        <w:rPr>
          <w:sz w:val="22"/>
          <w:szCs w:val="22"/>
        </w:rPr>
        <w:t>707 nonmetro counties gained population (</w:t>
      </w:r>
      <w:r w:rsidR="000B52B4">
        <w:rPr>
          <w:color w:val="222222"/>
          <w:sz w:val="22"/>
          <w:szCs w:val="22"/>
        </w:rPr>
        <w:t>Kusmin</w:t>
      </w:r>
      <w:r w:rsidRPr="00EB29C4">
        <w:rPr>
          <w:sz w:val="22"/>
          <w:szCs w:val="22"/>
        </w:rPr>
        <w:t>, 2014)</w:t>
      </w:r>
      <w:r w:rsidR="005A2C65">
        <w:rPr>
          <w:sz w:val="22"/>
          <w:szCs w:val="22"/>
        </w:rPr>
        <w:t xml:space="preserve">.  </w:t>
      </w:r>
      <w:r w:rsidRPr="00EB29C4">
        <w:rPr>
          <w:sz w:val="22"/>
          <w:szCs w:val="22"/>
        </w:rPr>
        <w:t>Population composition (e.g., increasing elderly, increasing minority) also affects economic conditions in rural areas</w:t>
      </w:r>
      <w:r w:rsidR="005A2C65">
        <w:rPr>
          <w:sz w:val="22"/>
          <w:szCs w:val="22"/>
        </w:rPr>
        <w:t xml:space="preserve">.  </w:t>
      </w:r>
      <w:r w:rsidRPr="00EB29C4">
        <w:rPr>
          <w:sz w:val="22"/>
          <w:szCs w:val="22"/>
        </w:rPr>
        <w:t>Rural businesses and industries often specialize in resource</w:t>
      </w:r>
      <w:r w:rsidR="007D69F6" w:rsidRPr="00EB29C4">
        <w:rPr>
          <w:sz w:val="22"/>
          <w:szCs w:val="22"/>
        </w:rPr>
        <w:t>-</w:t>
      </w:r>
      <w:r w:rsidRPr="00EB29C4">
        <w:rPr>
          <w:sz w:val="22"/>
          <w:szCs w:val="22"/>
        </w:rPr>
        <w:t>based activities such as agriculture, forestry, mining, or natural amenity-based recreation.</w:t>
      </w:r>
    </w:p>
    <w:p w14:paraId="08427985" w14:textId="715E35C4" w:rsidR="00F40E7D" w:rsidRPr="00EB29C4" w:rsidRDefault="00F40E7D" w:rsidP="00BB71B2">
      <w:pPr>
        <w:pStyle w:val="BodyText"/>
        <w:spacing w:before="0" w:after="160" w:line="250" w:lineRule="auto"/>
        <w:ind w:right="-90" w:firstLine="0"/>
        <w:rPr>
          <w:sz w:val="22"/>
          <w:szCs w:val="22"/>
        </w:rPr>
      </w:pPr>
      <w:r w:rsidRPr="00EB29C4">
        <w:rPr>
          <w:sz w:val="22"/>
          <w:szCs w:val="22"/>
        </w:rPr>
        <w:t>Manufacturing establishments comprise a key part of many rural economies</w:t>
      </w:r>
      <w:r w:rsidR="005A2C65">
        <w:rPr>
          <w:sz w:val="22"/>
          <w:szCs w:val="22"/>
        </w:rPr>
        <w:t xml:space="preserve">.  </w:t>
      </w:r>
      <w:r w:rsidRPr="00EB29C4">
        <w:rPr>
          <w:sz w:val="22"/>
          <w:szCs w:val="22"/>
        </w:rPr>
        <w:t>Some involve processing food, wood and mining products</w:t>
      </w:r>
      <w:r w:rsidR="005A2C65">
        <w:rPr>
          <w:sz w:val="22"/>
          <w:szCs w:val="22"/>
        </w:rPr>
        <w:t xml:space="preserve">.  </w:t>
      </w:r>
      <w:r w:rsidRPr="00EB29C4">
        <w:rPr>
          <w:sz w:val="22"/>
          <w:szCs w:val="22"/>
        </w:rPr>
        <w:t>But most are in manufacturing activities unrelated to local natural resources</w:t>
      </w:r>
      <w:r w:rsidR="005A2C65">
        <w:rPr>
          <w:sz w:val="22"/>
          <w:szCs w:val="22"/>
        </w:rPr>
        <w:t xml:space="preserve">.  </w:t>
      </w:r>
      <w:r w:rsidRPr="00EB29C4">
        <w:rPr>
          <w:sz w:val="22"/>
          <w:szCs w:val="22"/>
        </w:rPr>
        <w:t>Rural areas tend to have significantly fewer financial, professional, scientific and information services activities that concentrate in urban economies</w:t>
      </w:r>
      <w:r w:rsidR="005A2C65">
        <w:rPr>
          <w:sz w:val="22"/>
          <w:szCs w:val="22"/>
        </w:rPr>
        <w:t xml:space="preserve">.  </w:t>
      </w:r>
      <w:r w:rsidRPr="00EB29C4">
        <w:rPr>
          <w:sz w:val="22"/>
          <w:szCs w:val="22"/>
        </w:rPr>
        <w:t>The public sector has been a major source of earned income in rural areas</w:t>
      </w:r>
      <w:r w:rsidR="005A2C65">
        <w:rPr>
          <w:sz w:val="22"/>
          <w:szCs w:val="22"/>
        </w:rPr>
        <w:t xml:space="preserve">.  </w:t>
      </w:r>
      <w:r w:rsidRPr="00EB29C4">
        <w:rPr>
          <w:sz w:val="22"/>
          <w:szCs w:val="22"/>
        </w:rPr>
        <w:t xml:space="preserve">Trends in these activities shape the job opportunities available to the rural labor </w:t>
      </w:r>
      <w:r w:rsidRPr="004B76FC">
        <w:rPr>
          <w:sz w:val="22"/>
          <w:szCs w:val="22"/>
        </w:rPr>
        <w:t>force (</w:t>
      </w:r>
      <w:r w:rsidR="00585E1C" w:rsidRPr="004B76FC">
        <w:rPr>
          <w:sz w:val="22"/>
          <w:szCs w:val="22"/>
        </w:rPr>
        <w:t>U.S. Department of Agriculture, Economic Research Service, 2015</w:t>
      </w:r>
      <w:r w:rsidRPr="004B76FC">
        <w:rPr>
          <w:sz w:val="22"/>
          <w:szCs w:val="22"/>
        </w:rPr>
        <w:t>)</w:t>
      </w:r>
      <w:r w:rsidR="005A2C65" w:rsidRPr="004B76FC">
        <w:rPr>
          <w:sz w:val="22"/>
          <w:szCs w:val="22"/>
        </w:rPr>
        <w:t>.</w:t>
      </w:r>
      <w:r w:rsidR="005A2C65">
        <w:rPr>
          <w:sz w:val="22"/>
          <w:szCs w:val="22"/>
        </w:rPr>
        <w:t xml:space="preserve">  </w:t>
      </w:r>
      <w:r w:rsidRPr="00EB29C4">
        <w:rPr>
          <w:sz w:val="22"/>
          <w:szCs w:val="22"/>
        </w:rPr>
        <w:t>Consequently, jobs influence the prevailing economic conditions of the rural community, per capita income, poverty rate, and population loss.</w:t>
      </w:r>
      <w:r w:rsidR="008B7FBC" w:rsidRPr="00EB29C4">
        <w:rPr>
          <w:sz w:val="22"/>
          <w:szCs w:val="22"/>
        </w:rPr>
        <w:t xml:space="preserve"> </w:t>
      </w:r>
    </w:p>
    <w:p w14:paraId="793C9A03" w14:textId="293E9726" w:rsidR="00F40E7D" w:rsidRPr="00EB29C4" w:rsidRDefault="00F40E7D" w:rsidP="00766A86">
      <w:pPr>
        <w:pStyle w:val="BodyText"/>
        <w:spacing w:before="0" w:after="160" w:line="250" w:lineRule="auto"/>
        <w:ind w:firstLine="0"/>
        <w:rPr>
          <w:sz w:val="22"/>
          <w:szCs w:val="22"/>
        </w:rPr>
      </w:pPr>
      <w:r w:rsidRPr="00EB29C4">
        <w:rPr>
          <w:sz w:val="22"/>
          <w:szCs w:val="22"/>
        </w:rPr>
        <w:t>The Economic Research Service of the U.S</w:t>
      </w:r>
      <w:r w:rsidR="005A2C65">
        <w:rPr>
          <w:sz w:val="22"/>
          <w:szCs w:val="22"/>
        </w:rPr>
        <w:t xml:space="preserve">. </w:t>
      </w:r>
      <w:r w:rsidRPr="00EB29C4">
        <w:rPr>
          <w:sz w:val="22"/>
          <w:szCs w:val="22"/>
        </w:rPr>
        <w:t xml:space="preserve">Department of Agriculture analyzed employment trends for the 2007-09 recession, the deepest and longest lasting economic down turn since the Great Depression (Hertz, Kusmin, </w:t>
      </w:r>
      <w:r w:rsidR="003C6521" w:rsidRPr="003C6521">
        <w:rPr>
          <w:color w:val="222222"/>
          <w:sz w:val="22"/>
          <w:szCs w:val="22"/>
        </w:rPr>
        <w:t>Marré</w:t>
      </w:r>
      <w:r w:rsidRPr="00EB29C4">
        <w:rPr>
          <w:sz w:val="22"/>
          <w:szCs w:val="22"/>
        </w:rPr>
        <w:t>, &amp; Parker, 2014)</w:t>
      </w:r>
      <w:r w:rsidR="005A2C65">
        <w:rPr>
          <w:sz w:val="22"/>
          <w:szCs w:val="22"/>
        </w:rPr>
        <w:t xml:space="preserve">.  </w:t>
      </w:r>
      <w:r w:rsidRPr="00EB29C4">
        <w:rPr>
          <w:sz w:val="22"/>
          <w:szCs w:val="22"/>
        </w:rPr>
        <w:t>Analysis of job growth over a four-year period (2009-2013) since the recession shows employment growth in the average rural county (1.57%) lagged growth in the average urban county (3.82%)</w:t>
      </w:r>
      <w:r w:rsidR="005A2C65">
        <w:rPr>
          <w:sz w:val="22"/>
          <w:szCs w:val="22"/>
        </w:rPr>
        <w:t xml:space="preserve">.  </w:t>
      </w:r>
      <w:r w:rsidRPr="00EB29C4">
        <w:rPr>
          <w:sz w:val="22"/>
          <w:szCs w:val="22"/>
        </w:rPr>
        <w:t>Half of this employment growth deficit can be explained by the near-zero rate of rural population growth</w:t>
      </w:r>
      <w:r w:rsidR="005A2C65">
        <w:rPr>
          <w:sz w:val="22"/>
          <w:szCs w:val="22"/>
        </w:rPr>
        <w:t xml:space="preserve">.  </w:t>
      </w:r>
      <w:r w:rsidRPr="00EB29C4">
        <w:rPr>
          <w:sz w:val="22"/>
          <w:szCs w:val="22"/>
        </w:rPr>
        <w:t xml:space="preserve">But lower levels of education and an older population are also acting to slow job growth in rural areas. </w:t>
      </w:r>
    </w:p>
    <w:p w14:paraId="24ED55DC" w14:textId="62D71FCE" w:rsidR="00F40E7D" w:rsidRPr="00EB29C4" w:rsidRDefault="00F40E7D" w:rsidP="00BB71B2">
      <w:pPr>
        <w:pStyle w:val="BodyText"/>
        <w:spacing w:before="0" w:after="160" w:line="250" w:lineRule="auto"/>
        <w:ind w:right="-90" w:firstLine="0"/>
        <w:rPr>
          <w:sz w:val="22"/>
          <w:szCs w:val="22"/>
        </w:rPr>
      </w:pPr>
      <w:r w:rsidRPr="00EB29C4">
        <w:rPr>
          <w:sz w:val="22"/>
          <w:szCs w:val="22"/>
        </w:rPr>
        <w:t>Differences also exist among the rural regions of the U.S. For example, unemployment rates rose fastest in the West, South, South Atlantic, and in parts of the Midwest</w:t>
      </w:r>
      <w:r w:rsidR="005A2C65">
        <w:rPr>
          <w:sz w:val="22"/>
          <w:szCs w:val="22"/>
        </w:rPr>
        <w:t xml:space="preserve">.  </w:t>
      </w:r>
      <w:r w:rsidRPr="00EB29C4">
        <w:rPr>
          <w:sz w:val="22"/>
          <w:szCs w:val="22"/>
        </w:rPr>
        <w:t>States most reliant on manufacturing were hit hardest</w:t>
      </w:r>
      <w:r w:rsidR="005A2C65">
        <w:rPr>
          <w:sz w:val="22"/>
          <w:szCs w:val="22"/>
        </w:rPr>
        <w:t xml:space="preserve">.  </w:t>
      </w:r>
      <w:r w:rsidRPr="00EB29C4">
        <w:rPr>
          <w:sz w:val="22"/>
          <w:szCs w:val="22"/>
        </w:rPr>
        <w:t xml:space="preserve">During the recession, many states with higher employment in farming and demand for biofuels or oil and natural gas extraction </w:t>
      </w:r>
      <w:r w:rsidR="007D69F6" w:rsidRPr="00EB29C4">
        <w:rPr>
          <w:sz w:val="22"/>
          <w:szCs w:val="22"/>
        </w:rPr>
        <w:t xml:space="preserve">(e.g., Great Plains region) </w:t>
      </w:r>
      <w:r w:rsidRPr="00EB29C4">
        <w:rPr>
          <w:sz w:val="22"/>
          <w:szCs w:val="22"/>
        </w:rPr>
        <w:t>experienced lower unemployment rates</w:t>
      </w:r>
      <w:r w:rsidR="007D69F6" w:rsidRPr="00EB29C4">
        <w:rPr>
          <w:sz w:val="22"/>
          <w:szCs w:val="22"/>
        </w:rPr>
        <w:t>.</w:t>
      </w:r>
    </w:p>
    <w:p w14:paraId="380E22B6" w14:textId="3C95D989" w:rsidR="00D22C56" w:rsidRPr="00EB29C4" w:rsidRDefault="007D69F6" w:rsidP="00766A86">
      <w:pPr>
        <w:pStyle w:val="BodyText"/>
        <w:spacing w:before="0" w:after="160" w:line="250" w:lineRule="auto"/>
        <w:ind w:firstLine="0"/>
        <w:rPr>
          <w:rStyle w:val="Heading1Char"/>
          <w:rFonts w:ascii="Times New Roman" w:hAnsi="Times New Roman"/>
          <w:color w:val="auto"/>
          <w:sz w:val="22"/>
          <w:szCs w:val="22"/>
        </w:rPr>
      </w:pPr>
      <w:r w:rsidRPr="00EB29C4">
        <w:rPr>
          <w:sz w:val="22"/>
          <w:szCs w:val="22"/>
        </w:rPr>
        <w:t xml:space="preserve">Counties with the </w:t>
      </w:r>
      <w:r w:rsidR="00F40E7D" w:rsidRPr="00EB29C4">
        <w:rPr>
          <w:sz w:val="22"/>
          <w:szCs w:val="22"/>
        </w:rPr>
        <w:t>highest unemployment</w:t>
      </w:r>
      <w:r w:rsidRPr="00EB29C4">
        <w:rPr>
          <w:sz w:val="22"/>
          <w:szCs w:val="22"/>
        </w:rPr>
        <w:t xml:space="preserve"> </w:t>
      </w:r>
      <w:r w:rsidR="00F40E7D" w:rsidRPr="00EB29C4">
        <w:rPr>
          <w:sz w:val="22"/>
          <w:szCs w:val="22"/>
        </w:rPr>
        <w:t>rate</w:t>
      </w:r>
      <w:r w:rsidRPr="00EB29C4">
        <w:rPr>
          <w:sz w:val="22"/>
          <w:szCs w:val="22"/>
        </w:rPr>
        <w:t>s</w:t>
      </w:r>
      <w:r w:rsidR="00F40E7D" w:rsidRPr="00EB29C4">
        <w:rPr>
          <w:sz w:val="22"/>
          <w:szCs w:val="22"/>
        </w:rPr>
        <w:t xml:space="preserve"> are concentrated in the West, South,</w:t>
      </w:r>
      <w:r w:rsidRPr="00EB29C4">
        <w:rPr>
          <w:sz w:val="22"/>
          <w:szCs w:val="22"/>
        </w:rPr>
        <w:t xml:space="preserve"> </w:t>
      </w:r>
      <w:r w:rsidR="00F40E7D" w:rsidRPr="00EB29C4">
        <w:rPr>
          <w:sz w:val="22"/>
          <w:szCs w:val="22"/>
        </w:rPr>
        <w:t>South Atlantic, Appalachia (e.g. coal mining areas)</w:t>
      </w:r>
      <w:r w:rsidRPr="00EB29C4">
        <w:rPr>
          <w:sz w:val="22"/>
          <w:szCs w:val="22"/>
        </w:rPr>
        <w:t>,</w:t>
      </w:r>
      <w:r w:rsidR="00F40E7D" w:rsidRPr="00EB29C4">
        <w:rPr>
          <w:sz w:val="22"/>
          <w:szCs w:val="22"/>
        </w:rPr>
        <w:t xml:space="preserve"> and parts of the Rust Belt</w:t>
      </w:r>
      <w:r w:rsidR="005A2C65">
        <w:rPr>
          <w:sz w:val="22"/>
          <w:szCs w:val="22"/>
        </w:rPr>
        <w:t xml:space="preserve">.  </w:t>
      </w:r>
      <w:r w:rsidR="00F40E7D" w:rsidRPr="00EB29C4">
        <w:rPr>
          <w:sz w:val="22"/>
          <w:szCs w:val="22"/>
        </w:rPr>
        <w:t>The employment effects of the recession were more pronounced in nonmetro counties with large African-American populations</w:t>
      </w:r>
      <w:r w:rsidR="005A2C65">
        <w:rPr>
          <w:sz w:val="22"/>
          <w:szCs w:val="22"/>
        </w:rPr>
        <w:t xml:space="preserve">.  </w:t>
      </w:r>
      <w:r w:rsidR="00F40E7D" w:rsidRPr="00EB29C4">
        <w:rPr>
          <w:sz w:val="22"/>
          <w:szCs w:val="22"/>
        </w:rPr>
        <w:t xml:space="preserve">Nonmetro </w:t>
      </w:r>
      <w:r w:rsidR="00D22C56" w:rsidRPr="00EB29C4">
        <w:rPr>
          <w:sz w:val="22"/>
          <w:szCs w:val="22"/>
        </w:rPr>
        <w:t xml:space="preserve">(i.e., rural) </w:t>
      </w:r>
      <w:r w:rsidR="00F40E7D" w:rsidRPr="00EB29C4">
        <w:rPr>
          <w:sz w:val="22"/>
          <w:szCs w:val="22"/>
        </w:rPr>
        <w:t>counties with large Hispanic populations add</w:t>
      </w:r>
      <w:r w:rsidRPr="00EB29C4">
        <w:rPr>
          <w:sz w:val="22"/>
          <w:szCs w:val="22"/>
        </w:rPr>
        <w:t>ed</w:t>
      </w:r>
      <w:r w:rsidR="00F40E7D" w:rsidRPr="00EB29C4">
        <w:rPr>
          <w:sz w:val="22"/>
          <w:szCs w:val="22"/>
        </w:rPr>
        <w:t xml:space="preserve"> jobs during the recession. </w:t>
      </w:r>
      <w:r w:rsidR="00A8733D" w:rsidRPr="00EB29C4">
        <w:rPr>
          <w:sz w:val="22"/>
          <w:szCs w:val="22"/>
        </w:rPr>
        <w:t>Hispanic counties had</w:t>
      </w:r>
      <w:r w:rsidR="00F40E7D" w:rsidRPr="00EB29C4">
        <w:rPr>
          <w:sz w:val="22"/>
          <w:szCs w:val="22"/>
        </w:rPr>
        <w:t xml:space="preserve"> lower shares of employment in manufacturing than did counties without large minority populations, which insulated them from the large employment declines in the manufacturing sector during the Great Recession</w:t>
      </w:r>
      <w:r w:rsidR="005A2C65">
        <w:rPr>
          <w:sz w:val="22"/>
          <w:szCs w:val="22"/>
        </w:rPr>
        <w:t xml:space="preserve">.  </w:t>
      </w:r>
      <w:r w:rsidR="00505B80" w:rsidRPr="00EB29C4">
        <w:rPr>
          <w:sz w:val="22"/>
          <w:szCs w:val="22"/>
        </w:rPr>
        <w:t>For example</w:t>
      </w:r>
      <w:r w:rsidR="00D22C56" w:rsidRPr="00EB29C4">
        <w:rPr>
          <w:sz w:val="22"/>
          <w:szCs w:val="22"/>
        </w:rPr>
        <w:t>, Hispanic employment was less affected</w:t>
      </w:r>
      <w:r w:rsidR="00FB347F" w:rsidRPr="00EB29C4">
        <w:rPr>
          <w:sz w:val="22"/>
          <w:szCs w:val="22"/>
        </w:rPr>
        <w:t xml:space="preserve"> negatively</w:t>
      </w:r>
      <w:r w:rsidR="00D22C56" w:rsidRPr="00EB29C4">
        <w:rPr>
          <w:sz w:val="22"/>
          <w:szCs w:val="22"/>
        </w:rPr>
        <w:t xml:space="preserve"> in counties more dependent on agriculture jobs tha</w:t>
      </w:r>
      <w:r w:rsidR="00FB347F" w:rsidRPr="00EB29C4">
        <w:rPr>
          <w:sz w:val="22"/>
          <w:szCs w:val="22"/>
        </w:rPr>
        <w:t>n</w:t>
      </w:r>
      <w:r w:rsidR="00D22C56" w:rsidRPr="00EB29C4">
        <w:rPr>
          <w:sz w:val="22"/>
          <w:szCs w:val="22"/>
        </w:rPr>
        <w:t xml:space="preserve"> </w:t>
      </w:r>
      <w:r w:rsidR="00953979" w:rsidRPr="00EB29C4">
        <w:rPr>
          <w:sz w:val="22"/>
          <w:szCs w:val="22"/>
        </w:rPr>
        <w:t xml:space="preserve">in rural counties heavily dependent on </w:t>
      </w:r>
      <w:r w:rsidR="00D22C56" w:rsidRPr="00EB29C4">
        <w:rPr>
          <w:sz w:val="22"/>
          <w:szCs w:val="22"/>
        </w:rPr>
        <w:t>manufacturing jobs.</w:t>
      </w:r>
    </w:p>
    <w:p w14:paraId="65501E27" w14:textId="3AFC5B6C" w:rsidR="00F40E7D" w:rsidRPr="00886CC3" w:rsidRDefault="00D22C56" w:rsidP="00886CC3">
      <w:pPr>
        <w:pStyle w:val="Heading2"/>
        <w:rPr>
          <w:rStyle w:val="Heading1Char"/>
          <w:rFonts w:eastAsiaTheme="majorEastAsia"/>
          <w:bCs/>
          <w:sz w:val="28"/>
        </w:rPr>
      </w:pPr>
      <w:bookmarkStart w:id="8" w:name="_Toc491708785"/>
      <w:r w:rsidRPr="00886CC3">
        <w:rPr>
          <w:rStyle w:val="Heading1Char"/>
          <w:rFonts w:eastAsiaTheme="majorEastAsia"/>
          <w:bCs/>
          <w:sz w:val="28"/>
        </w:rPr>
        <w:t>Pers</w:t>
      </w:r>
      <w:r w:rsidR="00F40E7D" w:rsidRPr="00886CC3">
        <w:rPr>
          <w:rStyle w:val="Heading1Char"/>
          <w:rFonts w:eastAsiaTheme="majorEastAsia"/>
          <w:bCs/>
          <w:sz w:val="28"/>
        </w:rPr>
        <w:t>onnel Challenges</w:t>
      </w:r>
      <w:bookmarkEnd w:id="8"/>
    </w:p>
    <w:p w14:paraId="4DA1AE2F" w14:textId="09DD9E99" w:rsidR="00F40E7D" w:rsidRPr="00C0650A" w:rsidRDefault="00F40E7D" w:rsidP="00766A86">
      <w:pPr>
        <w:pStyle w:val="BodyText"/>
        <w:spacing w:before="0" w:after="160" w:line="250" w:lineRule="auto"/>
        <w:ind w:firstLine="0"/>
        <w:rPr>
          <w:color w:val="222222"/>
          <w:sz w:val="22"/>
          <w:szCs w:val="22"/>
        </w:rPr>
      </w:pPr>
      <w:r w:rsidRPr="00C0650A">
        <w:rPr>
          <w:color w:val="222222"/>
          <w:sz w:val="22"/>
          <w:szCs w:val="22"/>
        </w:rPr>
        <w:t xml:space="preserve">Capacity weaknesses in key </w:t>
      </w:r>
      <w:r w:rsidRPr="00C0650A">
        <w:rPr>
          <w:sz w:val="22"/>
          <w:szCs w:val="22"/>
        </w:rPr>
        <w:t xml:space="preserve">personnel </w:t>
      </w:r>
      <w:r w:rsidRPr="00C0650A">
        <w:rPr>
          <w:color w:val="222222"/>
          <w:sz w:val="22"/>
          <w:szCs w:val="22"/>
        </w:rPr>
        <w:t>in a rural community and or its school system can affect implementing federal and state curriculum standards, enhancing teacher quality, supporting technology initiatives, increasing data use capacity, and providing leadership for school improvement</w:t>
      </w:r>
      <w:r w:rsidR="005A2C65">
        <w:rPr>
          <w:color w:val="222222"/>
          <w:sz w:val="22"/>
          <w:szCs w:val="22"/>
        </w:rPr>
        <w:t xml:space="preserve">.  </w:t>
      </w:r>
      <w:r w:rsidRPr="00C0650A">
        <w:rPr>
          <w:color w:val="222222"/>
          <w:sz w:val="22"/>
          <w:szCs w:val="22"/>
        </w:rPr>
        <w:t xml:space="preserve">For example, </w:t>
      </w:r>
      <w:r w:rsidR="004B76FC">
        <w:rPr>
          <w:color w:val="222222"/>
          <w:sz w:val="22"/>
          <w:szCs w:val="22"/>
        </w:rPr>
        <w:t xml:space="preserve">rather than hire a specialist (e.g., a specialist in dropout prevention), </w:t>
      </w:r>
      <w:r w:rsidRPr="00C0650A">
        <w:rPr>
          <w:color w:val="222222"/>
          <w:sz w:val="22"/>
          <w:szCs w:val="22"/>
        </w:rPr>
        <w:t xml:space="preserve">rural school districts commonly </w:t>
      </w:r>
      <w:r w:rsidR="004B76FC">
        <w:rPr>
          <w:color w:val="222222"/>
          <w:sz w:val="22"/>
          <w:szCs w:val="22"/>
        </w:rPr>
        <w:t xml:space="preserve">will </w:t>
      </w:r>
      <w:r w:rsidRPr="00C0650A">
        <w:rPr>
          <w:color w:val="222222"/>
          <w:sz w:val="22"/>
          <w:szCs w:val="22"/>
        </w:rPr>
        <w:lastRenderedPageBreak/>
        <w:t>employ a “generalist” who must perform many tasks for the school system</w:t>
      </w:r>
      <w:r w:rsidR="005A2C65">
        <w:rPr>
          <w:color w:val="222222"/>
          <w:sz w:val="22"/>
          <w:szCs w:val="22"/>
        </w:rPr>
        <w:t xml:space="preserve">.  </w:t>
      </w:r>
      <w:r w:rsidRPr="00C0650A">
        <w:rPr>
          <w:color w:val="222222"/>
          <w:sz w:val="22"/>
          <w:szCs w:val="22"/>
        </w:rPr>
        <w:t xml:space="preserve">As a result, low capacity may exist in the school system to develop </w:t>
      </w:r>
      <w:r w:rsidR="004B76FC">
        <w:rPr>
          <w:color w:val="222222"/>
          <w:sz w:val="22"/>
          <w:szCs w:val="22"/>
        </w:rPr>
        <w:t xml:space="preserve">targeted </w:t>
      </w:r>
      <w:r w:rsidRPr="00C0650A">
        <w:rPr>
          <w:color w:val="222222"/>
          <w:sz w:val="22"/>
          <w:szCs w:val="22"/>
        </w:rPr>
        <w:t>instructional classroom materials, train teachers, monitor implementation of new projects/programs, or evaluate results.</w:t>
      </w:r>
    </w:p>
    <w:p w14:paraId="4EA4301E" w14:textId="1E62D480" w:rsidR="00F40E7D" w:rsidRPr="00C0650A" w:rsidRDefault="00F40E7D" w:rsidP="00BB71B2">
      <w:pPr>
        <w:pStyle w:val="BodyText"/>
        <w:spacing w:before="0" w:after="160" w:line="250" w:lineRule="auto"/>
        <w:ind w:right="-90" w:firstLine="0"/>
        <w:rPr>
          <w:color w:val="222222"/>
          <w:sz w:val="22"/>
          <w:szCs w:val="22"/>
        </w:rPr>
      </w:pPr>
      <w:r w:rsidRPr="00C0650A">
        <w:rPr>
          <w:color w:val="222222"/>
          <w:sz w:val="22"/>
          <w:szCs w:val="22"/>
        </w:rPr>
        <w:t>Principals and teachers in small rural schools may have inadequate time, resources and/or expertise to develop necessary materials for school improvement initiatives</w:t>
      </w:r>
      <w:r w:rsidR="005A2C65">
        <w:rPr>
          <w:color w:val="222222"/>
          <w:sz w:val="22"/>
          <w:szCs w:val="22"/>
        </w:rPr>
        <w:t xml:space="preserve">.  </w:t>
      </w:r>
      <w:r w:rsidRPr="00C0650A">
        <w:rPr>
          <w:color w:val="222222"/>
          <w:sz w:val="22"/>
          <w:szCs w:val="22"/>
        </w:rPr>
        <w:t xml:space="preserve">Low fidelity when implementing a research-based improvement model may occur, especially if the model was developed in a </w:t>
      </w:r>
      <w:r w:rsidRPr="00C0650A">
        <w:rPr>
          <w:sz w:val="22"/>
          <w:szCs w:val="22"/>
        </w:rPr>
        <w:t>non-rural</w:t>
      </w:r>
      <w:r w:rsidRPr="00C0650A">
        <w:rPr>
          <w:color w:val="222222"/>
          <w:sz w:val="22"/>
          <w:szCs w:val="22"/>
        </w:rPr>
        <w:t xml:space="preserve"> school setting</w:t>
      </w:r>
      <w:r w:rsidR="005A2C65">
        <w:rPr>
          <w:color w:val="222222"/>
          <w:sz w:val="22"/>
          <w:szCs w:val="22"/>
        </w:rPr>
        <w:t xml:space="preserve">.  </w:t>
      </w:r>
      <w:r w:rsidRPr="00C0650A">
        <w:rPr>
          <w:color w:val="222222"/>
          <w:sz w:val="22"/>
          <w:szCs w:val="22"/>
        </w:rPr>
        <w:t>Also, with a limited pool of qualified substitute teachers available it is difficult for regular teachers to be out of classroom to receive training (especially if only one such subject matter teacher exists in the school)</w:t>
      </w:r>
      <w:r w:rsidR="005A2C65">
        <w:rPr>
          <w:color w:val="222222"/>
          <w:sz w:val="22"/>
          <w:szCs w:val="22"/>
        </w:rPr>
        <w:t xml:space="preserve">.  </w:t>
      </w:r>
      <w:r w:rsidRPr="00C0650A">
        <w:rPr>
          <w:color w:val="222222"/>
          <w:sz w:val="22"/>
          <w:szCs w:val="22"/>
        </w:rPr>
        <w:t>If the better trained teacher is hired away by a neighboring, and often higher paying district, the process starts over with another teacher (if available) needing to be retrained</w:t>
      </w:r>
      <w:r w:rsidR="005A2C65">
        <w:rPr>
          <w:color w:val="222222"/>
          <w:sz w:val="22"/>
          <w:szCs w:val="22"/>
        </w:rPr>
        <w:t xml:space="preserve">.  </w:t>
      </w:r>
      <w:r w:rsidRPr="00C0650A">
        <w:rPr>
          <w:color w:val="222222"/>
          <w:sz w:val="22"/>
          <w:szCs w:val="22"/>
        </w:rPr>
        <w:t xml:space="preserve">Rural school districts, particularly small districts, seldom have the technology infrastructure and </w:t>
      </w:r>
      <w:r w:rsidRPr="00C0650A">
        <w:rPr>
          <w:sz w:val="22"/>
          <w:szCs w:val="22"/>
        </w:rPr>
        <w:t xml:space="preserve">central office staff </w:t>
      </w:r>
      <w:r w:rsidRPr="00C0650A">
        <w:rPr>
          <w:color w:val="222222"/>
          <w:sz w:val="22"/>
          <w:szCs w:val="22"/>
        </w:rPr>
        <w:t>necessary to implement technology initiatives (e.g., state testing, interactive web site, curriculum materials, or online course work)</w:t>
      </w:r>
      <w:r w:rsidR="005A2C65">
        <w:rPr>
          <w:color w:val="222222"/>
          <w:sz w:val="22"/>
          <w:szCs w:val="22"/>
        </w:rPr>
        <w:t xml:space="preserve">.  </w:t>
      </w:r>
      <w:r w:rsidRPr="00C0650A">
        <w:rPr>
          <w:color w:val="222222"/>
          <w:sz w:val="22"/>
          <w:szCs w:val="22"/>
        </w:rPr>
        <w:t xml:space="preserve">Consequently, </w:t>
      </w:r>
      <w:r w:rsidR="00C62321" w:rsidRPr="00C0650A">
        <w:rPr>
          <w:color w:val="222222"/>
          <w:sz w:val="22"/>
          <w:szCs w:val="22"/>
        </w:rPr>
        <w:t>a volunteer may perform data use tasks at the school level</w:t>
      </w:r>
      <w:r w:rsidRPr="00C0650A">
        <w:rPr>
          <w:color w:val="222222"/>
          <w:sz w:val="22"/>
          <w:szCs w:val="22"/>
        </w:rPr>
        <w:t>.</w:t>
      </w:r>
    </w:p>
    <w:p w14:paraId="0BD6D015" w14:textId="1A745E33" w:rsidR="00F40E7D" w:rsidRPr="00C0650A" w:rsidRDefault="00F40E7D" w:rsidP="00766A86">
      <w:pPr>
        <w:pStyle w:val="BodyText"/>
        <w:spacing w:before="0" w:after="160" w:line="250" w:lineRule="auto"/>
        <w:ind w:firstLine="0"/>
        <w:rPr>
          <w:color w:val="222222"/>
          <w:sz w:val="22"/>
          <w:szCs w:val="22"/>
        </w:rPr>
      </w:pPr>
      <w:r w:rsidRPr="00C0650A">
        <w:rPr>
          <w:color w:val="222222"/>
          <w:sz w:val="22"/>
          <w:szCs w:val="22"/>
        </w:rPr>
        <w:t>A principal can face unrealistic demands on time available to successfully lead all the school’s improvement initiatives</w:t>
      </w:r>
      <w:r w:rsidR="005A2C65">
        <w:rPr>
          <w:color w:val="222222"/>
          <w:sz w:val="22"/>
          <w:szCs w:val="22"/>
        </w:rPr>
        <w:t xml:space="preserve">.  </w:t>
      </w:r>
      <w:r w:rsidR="00D8394C" w:rsidRPr="00C0650A">
        <w:rPr>
          <w:color w:val="222222"/>
          <w:sz w:val="22"/>
          <w:szCs w:val="22"/>
        </w:rPr>
        <w:t xml:space="preserve">Many schools do </w:t>
      </w:r>
      <w:r w:rsidR="00D8394C" w:rsidRPr="00C0650A">
        <w:rPr>
          <w:sz w:val="22"/>
          <w:szCs w:val="22"/>
        </w:rPr>
        <w:t xml:space="preserve">not employ </w:t>
      </w:r>
      <w:r w:rsidRPr="00C0650A">
        <w:rPr>
          <w:sz w:val="22"/>
          <w:szCs w:val="22"/>
        </w:rPr>
        <w:t>assistant principal</w:t>
      </w:r>
      <w:r w:rsidR="00D8394C" w:rsidRPr="00C0650A">
        <w:rPr>
          <w:sz w:val="22"/>
          <w:szCs w:val="22"/>
        </w:rPr>
        <w:t>s</w:t>
      </w:r>
      <w:r w:rsidRPr="00C0650A">
        <w:rPr>
          <w:sz w:val="22"/>
          <w:szCs w:val="22"/>
        </w:rPr>
        <w:t xml:space="preserve"> </w:t>
      </w:r>
      <w:r w:rsidR="00D8394C" w:rsidRPr="00C0650A">
        <w:rPr>
          <w:sz w:val="22"/>
          <w:szCs w:val="22"/>
        </w:rPr>
        <w:t xml:space="preserve">who </w:t>
      </w:r>
      <w:r w:rsidRPr="00C0650A">
        <w:rPr>
          <w:sz w:val="22"/>
          <w:szCs w:val="22"/>
        </w:rPr>
        <w:t>share leadership responsibilities</w:t>
      </w:r>
      <w:r w:rsidR="005A2C65">
        <w:rPr>
          <w:sz w:val="22"/>
          <w:szCs w:val="22"/>
        </w:rPr>
        <w:t xml:space="preserve">.  </w:t>
      </w:r>
      <w:r w:rsidRPr="00C0650A">
        <w:rPr>
          <w:sz w:val="22"/>
          <w:szCs w:val="22"/>
        </w:rPr>
        <w:t xml:space="preserve">Limited capacity to support </w:t>
      </w:r>
      <w:r w:rsidRPr="00C0650A">
        <w:rPr>
          <w:color w:val="222222"/>
          <w:sz w:val="22"/>
          <w:szCs w:val="22"/>
        </w:rPr>
        <w:t>school leaders (i.e., principal and lead teachers) may compound critical start-up challenges during early stages of implementing a new initiative</w:t>
      </w:r>
      <w:r w:rsidR="005A2C65">
        <w:rPr>
          <w:color w:val="222222"/>
          <w:sz w:val="22"/>
          <w:szCs w:val="22"/>
        </w:rPr>
        <w:t xml:space="preserve">.  </w:t>
      </w:r>
      <w:r w:rsidRPr="00C0650A">
        <w:rPr>
          <w:color w:val="222222"/>
          <w:sz w:val="22"/>
          <w:szCs w:val="22"/>
        </w:rPr>
        <w:t>Moreover, undesirable housing and lack of amenities in the rural community may limit a school district’s capacity to recruit and retain principals (and teachers) in high poverty rural school settings.</w:t>
      </w:r>
    </w:p>
    <w:p w14:paraId="4AF97FA8" w14:textId="77777777" w:rsidR="00F40E7D" w:rsidRPr="00886CC3" w:rsidRDefault="00F40E7D" w:rsidP="00886CC3">
      <w:pPr>
        <w:pStyle w:val="Heading2"/>
      </w:pPr>
      <w:bookmarkStart w:id="9" w:name="_Toc491708786"/>
      <w:r w:rsidRPr="00886CC3">
        <w:t>Local Government Capacity</w:t>
      </w:r>
      <w:bookmarkEnd w:id="9"/>
    </w:p>
    <w:p w14:paraId="60A33B8D" w14:textId="37FC997D" w:rsidR="00F40E7D" w:rsidRPr="00C0650A" w:rsidRDefault="00F40E7D" w:rsidP="00766A86">
      <w:pPr>
        <w:pStyle w:val="BodyText"/>
        <w:spacing w:before="0" w:after="160" w:line="250" w:lineRule="auto"/>
        <w:ind w:firstLine="0"/>
        <w:rPr>
          <w:color w:val="222222"/>
          <w:sz w:val="22"/>
          <w:szCs w:val="22"/>
        </w:rPr>
      </w:pPr>
      <w:r w:rsidRPr="00C0650A">
        <w:rPr>
          <w:sz w:val="22"/>
          <w:szCs w:val="22"/>
        </w:rPr>
        <w:t>Rural school districts and schools also are affected by capacity of the local governments, which traditionally have eight common barriers to capacity (Stephens, 1999):</w:t>
      </w:r>
    </w:p>
    <w:p w14:paraId="71308329" w14:textId="4A9B6231" w:rsidR="00F40E7D" w:rsidRPr="00C0650A" w:rsidRDefault="00F40E7D" w:rsidP="00BC70E9">
      <w:pPr>
        <w:pStyle w:val="ListNumber"/>
        <w:spacing w:after="120" w:line="250" w:lineRule="auto"/>
        <w:ind w:left="806"/>
        <w:contextualSpacing w:val="0"/>
        <w:rPr>
          <w:sz w:val="22"/>
          <w:szCs w:val="22"/>
        </w:rPr>
      </w:pPr>
      <w:r w:rsidRPr="00C0650A">
        <w:rPr>
          <w:sz w:val="22"/>
          <w:szCs w:val="22"/>
        </w:rPr>
        <w:t>Geographic isolation (e.g., negatively affects service delivery, response time for emergency services and professional networking)</w:t>
      </w:r>
      <w:r w:rsidR="004B76FC">
        <w:rPr>
          <w:sz w:val="22"/>
          <w:szCs w:val="22"/>
        </w:rPr>
        <w:t>;</w:t>
      </w:r>
    </w:p>
    <w:p w14:paraId="6D24AE28" w14:textId="5B8B13B2" w:rsidR="00F40E7D" w:rsidRPr="00C0650A" w:rsidRDefault="00F40E7D" w:rsidP="00BC70E9">
      <w:pPr>
        <w:pStyle w:val="ListNumber"/>
        <w:spacing w:after="120" w:line="250" w:lineRule="auto"/>
        <w:ind w:left="806"/>
        <w:contextualSpacing w:val="0"/>
        <w:rPr>
          <w:sz w:val="22"/>
          <w:szCs w:val="22"/>
        </w:rPr>
      </w:pPr>
      <w:r w:rsidRPr="00C0650A">
        <w:rPr>
          <w:sz w:val="22"/>
          <w:szCs w:val="22"/>
        </w:rPr>
        <w:t>Low population density (e.g., low incidence makes specialized service difficult to justify, per unit cost of providing service is higher)</w:t>
      </w:r>
      <w:r w:rsidR="004B76FC">
        <w:rPr>
          <w:sz w:val="22"/>
          <w:szCs w:val="22"/>
        </w:rPr>
        <w:t>;</w:t>
      </w:r>
    </w:p>
    <w:p w14:paraId="333A34E2" w14:textId="11F76FC3" w:rsidR="00F40E7D" w:rsidRPr="00C0650A" w:rsidRDefault="00F40E7D" w:rsidP="00BC70E9">
      <w:pPr>
        <w:pStyle w:val="ListNumber"/>
        <w:spacing w:after="120" w:line="250" w:lineRule="auto"/>
        <w:ind w:left="806"/>
        <w:contextualSpacing w:val="0"/>
        <w:rPr>
          <w:sz w:val="22"/>
          <w:szCs w:val="22"/>
        </w:rPr>
      </w:pPr>
      <w:r w:rsidRPr="00C0650A">
        <w:rPr>
          <w:sz w:val="22"/>
          <w:szCs w:val="22"/>
        </w:rPr>
        <w:t>Mobility (e.g., limited public transportation service; long commutes to job site)</w:t>
      </w:r>
      <w:r w:rsidR="004B76FC">
        <w:rPr>
          <w:sz w:val="22"/>
          <w:szCs w:val="22"/>
        </w:rPr>
        <w:t>;</w:t>
      </w:r>
    </w:p>
    <w:p w14:paraId="5B0BA1C9" w14:textId="4AE86B5C" w:rsidR="00F40E7D" w:rsidRPr="00C0650A" w:rsidRDefault="00F40E7D" w:rsidP="00BC70E9">
      <w:pPr>
        <w:pStyle w:val="ListNumber"/>
        <w:spacing w:after="120" w:line="250" w:lineRule="auto"/>
        <w:ind w:left="806"/>
        <w:contextualSpacing w:val="0"/>
        <w:rPr>
          <w:sz w:val="22"/>
          <w:szCs w:val="22"/>
        </w:rPr>
      </w:pPr>
      <w:r w:rsidRPr="00C0650A">
        <w:rPr>
          <w:sz w:val="22"/>
          <w:szCs w:val="22"/>
        </w:rPr>
        <w:t>Lack of fiscal resources (e.g., attributed to high poverty, low tax base, inadequate staff to write or compete for grants, urban bias in grant program)</w:t>
      </w:r>
      <w:r w:rsidR="004B76FC">
        <w:rPr>
          <w:sz w:val="22"/>
          <w:szCs w:val="22"/>
        </w:rPr>
        <w:t>;</w:t>
      </w:r>
    </w:p>
    <w:p w14:paraId="684A7422" w14:textId="2360024D" w:rsidR="00F40E7D" w:rsidRPr="00C0650A" w:rsidRDefault="00F40E7D" w:rsidP="00BC70E9">
      <w:pPr>
        <w:pStyle w:val="ListNumber"/>
        <w:spacing w:after="120" w:line="250" w:lineRule="auto"/>
        <w:ind w:left="806"/>
        <w:contextualSpacing w:val="0"/>
        <w:rPr>
          <w:sz w:val="22"/>
          <w:szCs w:val="22"/>
        </w:rPr>
      </w:pPr>
      <w:r w:rsidRPr="00C0650A">
        <w:rPr>
          <w:sz w:val="22"/>
          <w:szCs w:val="22"/>
        </w:rPr>
        <w:t>Lack of expertise and human resources (e.g., leads to few training opportunities, low quality of certain public services, inattention to long-term planning, and understaffing of many functions)</w:t>
      </w:r>
      <w:r w:rsidR="004B76FC">
        <w:rPr>
          <w:sz w:val="22"/>
          <w:szCs w:val="22"/>
        </w:rPr>
        <w:t>;</w:t>
      </w:r>
    </w:p>
    <w:p w14:paraId="0B562D92" w14:textId="32F25BA6" w:rsidR="00F40E7D" w:rsidRPr="00C0650A" w:rsidRDefault="00F40E7D" w:rsidP="00BC70E9">
      <w:pPr>
        <w:pStyle w:val="ListNumber"/>
        <w:spacing w:after="120" w:line="250" w:lineRule="auto"/>
        <w:ind w:left="806"/>
        <w:contextualSpacing w:val="0"/>
        <w:rPr>
          <w:sz w:val="22"/>
          <w:szCs w:val="22"/>
        </w:rPr>
      </w:pPr>
      <w:r w:rsidRPr="00C0650A">
        <w:rPr>
          <w:sz w:val="22"/>
          <w:szCs w:val="22"/>
        </w:rPr>
        <w:t>Personal familiarity (e.g., advantage includes personal attention to individual needs but disadvantage includes reluctance by residents to seek certain services such as mental health, group addiction, or treatment for alcoholism)</w:t>
      </w:r>
      <w:r w:rsidR="004B76FC">
        <w:rPr>
          <w:sz w:val="22"/>
          <w:szCs w:val="22"/>
        </w:rPr>
        <w:t>;</w:t>
      </w:r>
    </w:p>
    <w:p w14:paraId="041EFF20" w14:textId="5D44E21D" w:rsidR="00F40E7D" w:rsidRPr="00C0650A" w:rsidRDefault="00F40E7D" w:rsidP="00BC70E9">
      <w:pPr>
        <w:pStyle w:val="ListNumber"/>
        <w:spacing w:after="120" w:line="250" w:lineRule="auto"/>
        <w:ind w:left="806"/>
        <w:contextualSpacing w:val="0"/>
        <w:rPr>
          <w:sz w:val="22"/>
          <w:szCs w:val="22"/>
        </w:rPr>
      </w:pPr>
      <w:r w:rsidRPr="00C0650A">
        <w:rPr>
          <w:sz w:val="22"/>
          <w:szCs w:val="22"/>
        </w:rPr>
        <w:t>Resistance to innovation (e.g., pervasive conservative attitudes inhibit provision of nontraditional services)</w:t>
      </w:r>
      <w:r w:rsidR="004B76FC">
        <w:rPr>
          <w:sz w:val="22"/>
          <w:szCs w:val="22"/>
        </w:rPr>
        <w:t>; and</w:t>
      </w:r>
    </w:p>
    <w:p w14:paraId="342E343C" w14:textId="77777777" w:rsidR="00F40E7D" w:rsidRPr="00C0650A" w:rsidRDefault="00F40E7D" w:rsidP="00BC70E9">
      <w:pPr>
        <w:pStyle w:val="ListNumber"/>
        <w:spacing w:after="240" w:line="250" w:lineRule="auto"/>
        <w:ind w:left="806"/>
        <w:contextualSpacing w:val="0"/>
        <w:rPr>
          <w:sz w:val="22"/>
          <w:szCs w:val="22"/>
        </w:rPr>
      </w:pPr>
      <w:r w:rsidRPr="00C0650A">
        <w:rPr>
          <w:sz w:val="22"/>
          <w:szCs w:val="22"/>
        </w:rPr>
        <w:t>Lack of ancillary services (e.g., dependent on services provided through family, friends, religious organizations, and volunteers).</w:t>
      </w:r>
    </w:p>
    <w:p w14:paraId="6B96B1D1" w14:textId="4BD3C987" w:rsidR="00F40E7D" w:rsidRPr="00C0650A" w:rsidRDefault="00F40E7D" w:rsidP="00766A86">
      <w:pPr>
        <w:pStyle w:val="BodyText"/>
        <w:spacing w:before="0" w:after="160" w:line="250" w:lineRule="auto"/>
        <w:ind w:firstLine="0"/>
        <w:rPr>
          <w:sz w:val="22"/>
          <w:szCs w:val="22"/>
        </w:rPr>
      </w:pPr>
      <w:r w:rsidRPr="00C0650A">
        <w:rPr>
          <w:sz w:val="22"/>
          <w:szCs w:val="22"/>
        </w:rPr>
        <w:t>Consequently, because of the challenges in the rural context, no one best dropout prevention strategy, policy, program or practice should be expected to work equally well in all rural schools and communities</w:t>
      </w:r>
      <w:r w:rsidR="005A2C65">
        <w:rPr>
          <w:sz w:val="22"/>
          <w:szCs w:val="22"/>
        </w:rPr>
        <w:t xml:space="preserve">.  </w:t>
      </w:r>
      <w:r w:rsidRPr="00C0650A">
        <w:rPr>
          <w:sz w:val="22"/>
          <w:szCs w:val="22"/>
        </w:rPr>
        <w:t>Capacity limitations may force the rural school to make considerable adaptations in a proven model, rather than adopting the intervention model as originally designed.</w:t>
      </w:r>
    </w:p>
    <w:p w14:paraId="0F309ED5" w14:textId="77777777" w:rsidR="00F40E7D" w:rsidRPr="00886CC3" w:rsidRDefault="00F40E7D" w:rsidP="00886CC3">
      <w:pPr>
        <w:pStyle w:val="Heading2"/>
      </w:pPr>
      <w:bookmarkStart w:id="10" w:name="_Toc491708787"/>
      <w:r w:rsidRPr="00886CC3">
        <w:lastRenderedPageBreak/>
        <w:t>Benefits of Addressing the Dropout Challenge</w:t>
      </w:r>
      <w:bookmarkEnd w:id="10"/>
    </w:p>
    <w:p w14:paraId="0120E070" w14:textId="3461F1C5" w:rsidR="00EB29C4" w:rsidRDefault="00F40E7D" w:rsidP="001C766B">
      <w:pPr>
        <w:spacing w:after="160" w:line="250" w:lineRule="auto"/>
        <w:rPr>
          <w:rStyle w:val="BodyTextChar"/>
          <w:sz w:val="22"/>
          <w:szCs w:val="22"/>
        </w:rPr>
      </w:pPr>
      <w:r w:rsidRPr="00C0650A">
        <w:rPr>
          <w:rStyle w:val="BodyTextChar"/>
          <w:sz w:val="22"/>
          <w:szCs w:val="22"/>
        </w:rPr>
        <w:t>Though numerous challenges may exist, implementing an effective dropout prevention program and subsequent attainment of a high school diploma can have important benefits to numerous stakeholders, including parent</w:t>
      </w:r>
      <w:r w:rsidR="004B76FC">
        <w:rPr>
          <w:rStyle w:val="BodyTextChar"/>
          <w:sz w:val="22"/>
          <w:szCs w:val="22"/>
        </w:rPr>
        <w:t>s</w:t>
      </w:r>
      <w:r w:rsidRPr="00C0650A">
        <w:rPr>
          <w:rStyle w:val="BodyTextChar"/>
          <w:sz w:val="22"/>
          <w:szCs w:val="22"/>
        </w:rPr>
        <w:t xml:space="preserve"> and families</w:t>
      </w:r>
      <w:r w:rsidR="005A2C65">
        <w:rPr>
          <w:rStyle w:val="BodyTextChar"/>
          <w:sz w:val="22"/>
          <w:szCs w:val="22"/>
        </w:rPr>
        <w:t xml:space="preserve">.  </w:t>
      </w:r>
      <w:r w:rsidRPr="00C0650A">
        <w:rPr>
          <w:rStyle w:val="BodyTextChar"/>
          <w:sz w:val="22"/>
          <w:szCs w:val="22"/>
        </w:rPr>
        <w:t>Table 1 shows some examples of benefits for a student, a school, the community, a state, and the nation as a whole.  Arguably, the importance of a certain benefit may vary among states and local communities</w:t>
      </w:r>
      <w:r w:rsidR="005A2C65">
        <w:rPr>
          <w:rStyle w:val="BodyTextChar"/>
          <w:sz w:val="22"/>
          <w:szCs w:val="22"/>
        </w:rPr>
        <w:t xml:space="preserve">.  </w:t>
      </w:r>
      <w:r w:rsidRPr="00C0650A">
        <w:rPr>
          <w:rStyle w:val="BodyTextChar"/>
          <w:sz w:val="22"/>
          <w:szCs w:val="22"/>
        </w:rPr>
        <w:t>But most leaders in rural communities today recognize completing high school is critical to the future success of the student and the local economy.</w:t>
      </w:r>
      <w:r w:rsidR="004B76FC">
        <w:rPr>
          <w:rStyle w:val="BodyTextChar"/>
          <w:sz w:val="22"/>
          <w:szCs w:val="22"/>
        </w:rPr>
        <w:t xml:space="preserve"> </w:t>
      </w:r>
      <w:r w:rsidRPr="00C0650A">
        <w:rPr>
          <w:rStyle w:val="BodyTextChar"/>
          <w:sz w:val="22"/>
          <w:szCs w:val="22"/>
        </w:rPr>
        <w:t xml:space="preserve"> Supported by key local, state and federal initiatives, successfully addressing the dropout challenge offers important benefits for leaders with the will to design and implement an effective dropout prevention plan.</w:t>
      </w:r>
    </w:p>
    <w:p w14:paraId="574A0740" w14:textId="6331C5CB" w:rsidR="00F40E7D" w:rsidRDefault="00F40E7D" w:rsidP="00DA7FA8">
      <w:pPr>
        <w:spacing w:after="80" w:line="250" w:lineRule="auto"/>
        <w:rPr>
          <w:bCs/>
          <w:i/>
          <w:sz w:val="22"/>
          <w:szCs w:val="22"/>
        </w:rPr>
      </w:pPr>
      <w:r w:rsidRPr="00EB29C4">
        <w:rPr>
          <w:bCs/>
          <w:sz w:val="22"/>
          <w:szCs w:val="22"/>
        </w:rPr>
        <w:t>Table 1</w:t>
      </w:r>
      <w:r w:rsidR="00EB29C4" w:rsidRPr="00EB29C4">
        <w:rPr>
          <w:bCs/>
          <w:sz w:val="22"/>
          <w:szCs w:val="22"/>
        </w:rPr>
        <w:br/>
      </w:r>
      <w:r w:rsidRPr="00C0650A">
        <w:rPr>
          <w:bCs/>
          <w:i/>
          <w:sz w:val="22"/>
          <w:szCs w:val="22"/>
        </w:rPr>
        <w:t>Benefits of Effective Dropout Prevention Programs</w:t>
      </w:r>
    </w:p>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114"/>
      </w:tblGrid>
      <w:tr w:rsidR="00DA7FA8" w14:paraId="5FC3AE22" w14:textId="77777777" w:rsidTr="00D6753F">
        <w:trPr>
          <w:trHeight w:val="432"/>
        </w:trPr>
        <w:tc>
          <w:tcPr>
            <w:tcW w:w="2250" w:type="dxa"/>
            <w:tcBorders>
              <w:top w:val="single" w:sz="4" w:space="0" w:color="auto"/>
              <w:bottom w:val="single" w:sz="4" w:space="0" w:color="auto"/>
            </w:tcBorders>
            <w:shd w:val="clear" w:color="auto" w:fill="003DA5"/>
            <w:vAlign w:val="center"/>
          </w:tcPr>
          <w:p w14:paraId="75554B58" w14:textId="11AA87EE" w:rsidR="00DA7FA8" w:rsidRDefault="00DA7FA8" w:rsidP="00DA7FA8">
            <w:pPr>
              <w:spacing w:line="250" w:lineRule="auto"/>
              <w:rPr>
                <w:bCs/>
                <w:sz w:val="22"/>
                <w:szCs w:val="22"/>
              </w:rPr>
            </w:pPr>
            <w:r w:rsidRPr="00BC70E9">
              <w:rPr>
                <w:sz w:val="22"/>
                <w:szCs w:val="22"/>
              </w:rPr>
              <w:t>Benefactor</w:t>
            </w:r>
          </w:p>
        </w:tc>
        <w:tc>
          <w:tcPr>
            <w:tcW w:w="7114" w:type="dxa"/>
            <w:tcBorders>
              <w:top w:val="single" w:sz="4" w:space="0" w:color="auto"/>
              <w:bottom w:val="single" w:sz="4" w:space="0" w:color="auto"/>
            </w:tcBorders>
            <w:shd w:val="clear" w:color="auto" w:fill="003DA5"/>
            <w:vAlign w:val="center"/>
          </w:tcPr>
          <w:p w14:paraId="6438528C" w14:textId="562D7347" w:rsidR="00DA7FA8" w:rsidRDefault="00DA7FA8" w:rsidP="00DA7FA8">
            <w:pPr>
              <w:spacing w:line="250" w:lineRule="auto"/>
              <w:rPr>
                <w:bCs/>
                <w:sz w:val="22"/>
                <w:szCs w:val="22"/>
              </w:rPr>
            </w:pPr>
            <w:r w:rsidRPr="00BC70E9">
              <w:rPr>
                <w:sz w:val="22"/>
                <w:szCs w:val="22"/>
              </w:rPr>
              <w:t>Benefits</w:t>
            </w:r>
          </w:p>
        </w:tc>
      </w:tr>
      <w:tr w:rsidR="00DA7FA8" w14:paraId="76515203" w14:textId="77777777" w:rsidTr="000B0A4D">
        <w:tc>
          <w:tcPr>
            <w:tcW w:w="2250" w:type="dxa"/>
            <w:tcBorders>
              <w:top w:val="single" w:sz="4" w:space="0" w:color="auto"/>
            </w:tcBorders>
            <w:shd w:val="clear" w:color="auto" w:fill="DDEAFF"/>
          </w:tcPr>
          <w:p w14:paraId="18894AD6" w14:textId="3B384A2D" w:rsidR="00DA7FA8" w:rsidRDefault="00DA7FA8" w:rsidP="00DA7FA8">
            <w:pPr>
              <w:spacing w:before="40" w:line="250" w:lineRule="auto"/>
              <w:rPr>
                <w:bCs/>
                <w:sz w:val="22"/>
                <w:szCs w:val="22"/>
              </w:rPr>
            </w:pPr>
            <w:r>
              <w:rPr>
                <w:bCs/>
                <w:sz w:val="22"/>
                <w:szCs w:val="22"/>
              </w:rPr>
              <w:t>Student</w:t>
            </w:r>
          </w:p>
        </w:tc>
        <w:tc>
          <w:tcPr>
            <w:tcW w:w="7114" w:type="dxa"/>
            <w:tcBorders>
              <w:top w:val="single" w:sz="4" w:space="0" w:color="auto"/>
            </w:tcBorders>
            <w:shd w:val="clear" w:color="auto" w:fill="DDEAFF"/>
          </w:tcPr>
          <w:p w14:paraId="5C1749C8" w14:textId="77777777" w:rsidR="00DA7FA8" w:rsidRPr="00C0650A" w:rsidRDefault="00DA7FA8" w:rsidP="00DA7FA8">
            <w:pPr>
              <w:pStyle w:val="TableBullet"/>
              <w:tabs>
                <w:tab w:val="clear" w:pos="222"/>
                <w:tab w:val="left" w:pos="882"/>
              </w:tabs>
              <w:spacing w:before="40" w:after="10" w:line="250" w:lineRule="auto"/>
              <w:contextualSpacing w:val="0"/>
              <w:rPr>
                <w:sz w:val="22"/>
                <w:szCs w:val="22"/>
              </w:rPr>
            </w:pPr>
            <w:r w:rsidRPr="00C0650A">
              <w:rPr>
                <w:sz w:val="22"/>
                <w:szCs w:val="22"/>
              </w:rPr>
              <w:t>Personal satisfaction (high school graduate)</w:t>
            </w:r>
          </w:p>
          <w:p w14:paraId="04766D3A"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Credential for employment (diploma)</w:t>
            </w:r>
          </w:p>
          <w:p w14:paraId="4E490F4E"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Credential for postsecondary education (diploma)</w:t>
            </w:r>
          </w:p>
          <w:p w14:paraId="63DCF6E1"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Self-efficacy toward learning</w:t>
            </w:r>
          </w:p>
          <w:p w14:paraId="2EF803E2"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Positive schooling experiences</w:t>
            </w:r>
          </w:p>
          <w:p w14:paraId="7BB9CF63"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Family and community recognition</w:t>
            </w:r>
          </w:p>
          <w:p w14:paraId="22560473"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On a pathway to personal future success</w:t>
            </w:r>
          </w:p>
          <w:p w14:paraId="58F57070" w14:textId="77777777" w:rsidR="00DA7FA8"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Potential lifetime economic returns higher</w:t>
            </w:r>
          </w:p>
          <w:p w14:paraId="6608AFE8" w14:textId="2AE893B7" w:rsidR="00DA7FA8" w:rsidRDefault="00DA7FA8" w:rsidP="00DA7FA8">
            <w:pPr>
              <w:pStyle w:val="TableBullet"/>
              <w:tabs>
                <w:tab w:val="clear" w:pos="222"/>
                <w:tab w:val="left" w:pos="882"/>
              </w:tabs>
              <w:spacing w:before="10" w:after="10" w:line="250" w:lineRule="auto"/>
              <w:contextualSpacing w:val="0"/>
              <w:rPr>
                <w:bCs/>
                <w:sz w:val="22"/>
                <w:szCs w:val="22"/>
              </w:rPr>
            </w:pPr>
            <w:r>
              <w:rPr>
                <w:sz w:val="22"/>
                <w:szCs w:val="22"/>
              </w:rPr>
              <w:t>B</w:t>
            </w:r>
            <w:r w:rsidRPr="00C0650A">
              <w:rPr>
                <w:sz w:val="22"/>
                <w:szCs w:val="22"/>
              </w:rPr>
              <w:t>etter physical and mental health</w:t>
            </w:r>
          </w:p>
        </w:tc>
      </w:tr>
      <w:tr w:rsidR="00DA7FA8" w14:paraId="73543ED5" w14:textId="77777777" w:rsidTr="00D6753F">
        <w:tc>
          <w:tcPr>
            <w:tcW w:w="2250" w:type="dxa"/>
          </w:tcPr>
          <w:p w14:paraId="2C90D218" w14:textId="251595D1" w:rsidR="00DA7FA8" w:rsidRDefault="00DA7FA8" w:rsidP="00DA7FA8">
            <w:pPr>
              <w:spacing w:before="40" w:line="250" w:lineRule="auto"/>
              <w:rPr>
                <w:bCs/>
                <w:sz w:val="22"/>
                <w:szCs w:val="22"/>
              </w:rPr>
            </w:pPr>
            <w:r>
              <w:rPr>
                <w:bCs/>
                <w:sz w:val="22"/>
                <w:szCs w:val="22"/>
              </w:rPr>
              <w:t>School</w:t>
            </w:r>
          </w:p>
        </w:tc>
        <w:tc>
          <w:tcPr>
            <w:tcW w:w="7114" w:type="dxa"/>
          </w:tcPr>
          <w:p w14:paraId="32FCC06E" w14:textId="77777777" w:rsidR="00DA7FA8" w:rsidRPr="00C0650A" w:rsidRDefault="00DA7FA8" w:rsidP="00DA7FA8">
            <w:pPr>
              <w:pStyle w:val="TableBullet"/>
              <w:tabs>
                <w:tab w:val="clear" w:pos="222"/>
                <w:tab w:val="left" w:pos="882"/>
              </w:tabs>
              <w:spacing w:before="40" w:after="10" w:line="250" w:lineRule="auto"/>
              <w:contextualSpacing w:val="0"/>
              <w:rPr>
                <w:sz w:val="22"/>
                <w:szCs w:val="22"/>
              </w:rPr>
            </w:pPr>
            <w:r w:rsidRPr="00C0650A">
              <w:rPr>
                <w:sz w:val="22"/>
                <w:szCs w:val="22"/>
              </w:rPr>
              <w:t>Engaged learners</w:t>
            </w:r>
          </w:p>
          <w:p w14:paraId="256F18CD"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Meeting needs of at-risk populations</w:t>
            </w:r>
          </w:p>
          <w:p w14:paraId="321725F9"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Fewer behavior problems</w:t>
            </w:r>
          </w:p>
          <w:p w14:paraId="3D188F75"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Higher graduation rate</w:t>
            </w:r>
          </w:p>
          <w:p w14:paraId="724458B6"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Improved school culture</w:t>
            </w:r>
          </w:p>
          <w:p w14:paraId="430C3CD2"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Higher expectations for all students</w:t>
            </w:r>
          </w:p>
          <w:p w14:paraId="4786241F"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State accreditation and recognition</w:t>
            </w:r>
          </w:p>
          <w:p w14:paraId="00249F51"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Business and industry recognition (i.e., regional workforce development)</w:t>
            </w:r>
          </w:p>
          <w:p w14:paraId="1800A90A"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Partnerships with community organizations</w:t>
            </w:r>
          </w:p>
          <w:p w14:paraId="6C61AA77"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Parent/family involvement</w:t>
            </w:r>
          </w:p>
          <w:p w14:paraId="79D58A86"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Teacher collaboration</w:t>
            </w:r>
          </w:p>
          <w:p w14:paraId="10302D4B" w14:textId="77777777" w:rsidR="00DA7FA8"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Teacher self-efficacy</w:t>
            </w:r>
          </w:p>
          <w:p w14:paraId="4AD89EE3" w14:textId="45681F93" w:rsidR="00DA7FA8" w:rsidRDefault="00DA7FA8" w:rsidP="00DA7FA8">
            <w:pPr>
              <w:pStyle w:val="TableBullet"/>
              <w:tabs>
                <w:tab w:val="clear" w:pos="222"/>
                <w:tab w:val="left" w:pos="882"/>
              </w:tabs>
              <w:spacing w:before="10" w:after="10" w:line="250" w:lineRule="auto"/>
              <w:contextualSpacing w:val="0"/>
              <w:rPr>
                <w:bCs/>
                <w:sz w:val="22"/>
                <w:szCs w:val="22"/>
              </w:rPr>
            </w:pPr>
            <w:r>
              <w:rPr>
                <w:sz w:val="22"/>
                <w:szCs w:val="22"/>
              </w:rPr>
              <w:t>G</w:t>
            </w:r>
            <w:r w:rsidRPr="00C0650A">
              <w:rPr>
                <w:sz w:val="22"/>
                <w:szCs w:val="22"/>
              </w:rPr>
              <w:t>reater community support</w:t>
            </w:r>
          </w:p>
        </w:tc>
      </w:tr>
      <w:tr w:rsidR="00DA7FA8" w14:paraId="21222DB2" w14:textId="77777777" w:rsidTr="000B0A4D">
        <w:tc>
          <w:tcPr>
            <w:tcW w:w="2250" w:type="dxa"/>
            <w:tcBorders>
              <w:bottom w:val="single" w:sz="4" w:space="0" w:color="auto"/>
            </w:tcBorders>
            <w:shd w:val="clear" w:color="auto" w:fill="DDEAFF"/>
          </w:tcPr>
          <w:p w14:paraId="6FB98231" w14:textId="046159E8" w:rsidR="00DA7FA8" w:rsidRDefault="00DA7FA8" w:rsidP="00DA7FA8">
            <w:pPr>
              <w:spacing w:before="40" w:line="250" w:lineRule="auto"/>
              <w:rPr>
                <w:bCs/>
                <w:sz w:val="22"/>
                <w:szCs w:val="22"/>
              </w:rPr>
            </w:pPr>
            <w:r>
              <w:rPr>
                <w:bCs/>
                <w:sz w:val="22"/>
                <w:szCs w:val="22"/>
              </w:rPr>
              <w:t>Communities, State, Nation</w:t>
            </w:r>
          </w:p>
        </w:tc>
        <w:tc>
          <w:tcPr>
            <w:tcW w:w="7114" w:type="dxa"/>
            <w:tcBorders>
              <w:bottom w:val="single" w:sz="4" w:space="0" w:color="auto"/>
            </w:tcBorders>
            <w:shd w:val="clear" w:color="auto" w:fill="DDEAFF"/>
          </w:tcPr>
          <w:p w14:paraId="6B8CC3C9" w14:textId="77777777" w:rsidR="00DA7FA8" w:rsidRPr="00C0650A" w:rsidRDefault="00DA7FA8" w:rsidP="00DA7FA8">
            <w:pPr>
              <w:pStyle w:val="TableBullet"/>
              <w:tabs>
                <w:tab w:val="clear" w:pos="222"/>
                <w:tab w:val="left" w:pos="882"/>
              </w:tabs>
              <w:spacing w:before="40" w:after="10" w:line="250" w:lineRule="auto"/>
              <w:contextualSpacing w:val="0"/>
              <w:rPr>
                <w:sz w:val="22"/>
                <w:szCs w:val="22"/>
              </w:rPr>
            </w:pPr>
            <w:r w:rsidRPr="00C0650A">
              <w:rPr>
                <w:sz w:val="22"/>
                <w:szCs w:val="22"/>
              </w:rPr>
              <w:t>Accredited schools</w:t>
            </w:r>
          </w:p>
          <w:p w14:paraId="123FE7EA"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Lower unemployment</w:t>
            </w:r>
          </w:p>
          <w:p w14:paraId="38B0B315"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Enhanced economic competitiveness (e.g., adequate regional workforce)</w:t>
            </w:r>
          </w:p>
          <w:p w14:paraId="6DD2F382"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Less dependent on public assistance</w:t>
            </w:r>
          </w:p>
          <w:p w14:paraId="50D4BBFC"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Higher tax revenues</w:t>
            </w:r>
          </w:p>
          <w:p w14:paraId="0C3C92D5"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Greater participation in democratic process (e.g., voting, volunteerism)</w:t>
            </w:r>
          </w:p>
          <w:p w14:paraId="0AD9B885"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More appealing place to work, live or visit</w:t>
            </w:r>
          </w:p>
          <w:p w14:paraId="5D887033" w14:textId="77777777" w:rsidR="00DA7FA8" w:rsidRPr="00C0650A"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Greater return on investment in public schools</w:t>
            </w:r>
          </w:p>
          <w:p w14:paraId="564542F8" w14:textId="77777777" w:rsidR="00DA7FA8" w:rsidRDefault="00DA7FA8" w:rsidP="00DA7FA8">
            <w:pPr>
              <w:pStyle w:val="TableBullet"/>
              <w:tabs>
                <w:tab w:val="clear" w:pos="222"/>
                <w:tab w:val="left" w:pos="882"/>
              </w:tabs>
              <w:spacing w:before="10" w:after="10" w:line="250" w:lineRule="auto"/>
              <w:contextualSpacing w:val="0"/>
              <w:rPr>
                <w:sz w:val="22"/>
                <w:szCs w:val="22"/>
              </w:rPr>
            </w:pPr>
            <w:r w:rsidRPr="00C0650A">
              <w:rPr>
                <w:sz w:val="22"/>
                <w:szCs w:val="22"/>
              </w:rPr>
              <w:t>Less crime</w:t>
            </w:r>
          </w:p>
          <w:p w14:paraId="3AC48B56" w14:textId="3132C94D" w:rsidR="00DA7FA8" w:rsidRDefault="00DA7FA8" w:rsidP="00DA7FA8">
            <w:pPr>
              <w:pStyle w:val="TableBullet"/>
              <w:tabs>
                <w:tab w:val="clear" w:pos="222"/>
                <w:tab w:val="left" w:pos="882"/>
              </w:tabs>
              <w:spacing w:before="10" w:after="10" w:line="250" w:lineRule="auto"/>
              <w:contextualSpacing w:val="0"/>
              <w:rPr>
                <w:bCs/>
                <w:sz w:val="22"/>
                <w:szCs w:val="22"/>
              </w:rPr>
            </w:pPr>
            <w:r>
              <w:rPr>
                <w:sz w:val="22"/>
                <w:szCs w:val="22"/>
              </w:rPr>
              <w:t>H</w:t>
            </w:r>
            <w:r w:rsidRPr="00C0650A">
              <w:rPr>
                <w:sz w:val="22"/>
                <w:szCs w:val="22"/>
              </w:rPr>
              <w:t>ealthier citizens</w:t>
            </w:r>
          </w:p>
        </w:tc>
      </w:tr>
    </w:tbl>
    <w:p w14:paraId="1ABD2AD3" w14:textId="77777777" w:rsidR="00DA7FA8" w:rsidRPr="008B5FC4" w:rsidRDefault="00DA7FA8" w:rsidP="00A752CB">
      <w:pPr>
        <w:spacing w:after="160" w:line="250" w:lineRule="auto"/>
        <w:rPr>
          <w:bCs/>
          <w:sz w:val="6"/>
          <w:szCs w:val="6"/>
        </w:rPr>
      </w:pPr>
    </w:p>
    <w:p w14:paraId="4F2F9BD0" w14:textId="77777777" w:rsidR="00F40E7D" w:rsidRPr="00886CC3" w:rsidRDefault="00F40E7D" w:rsidP="00886CC3">
      <w:pPr>
        <w:pStyle w:val="Heading2"/>
      </w:pPr>
      <w:bookmarkStart w:id="11" w:name="_Toc491708788"/>
      <w:r w:rsidRPr="00886CC3">
        <w:lastRenderedPageBreak/>
        <w:t>Conclusion</w:t>
      </w:r>
      <w:bookmarkEnd w:id="11"/>
    </w:p>
    <w:p w14:paraId="707965DB" w14:textId="7AA3BC2D" w:rsidR="00F40E7D" w:rsidRPr="00C0650A" w:rsidRDefault="00F40E7D" w:rsidP="0078275F">
      <w:pPr>
        <w:pStyle w:val="BodyText"/>
        <w:spacing w:before="0" w:after="160" w:line="250" w:lineRule="auto"/>
        <w:ind w:firstLine="0"/>
        <w:rPr>
          <w:sz w:val="22"/>
          <w:szCs w:val="22"/>
        </w:rPr>
      </w:pPr>
      <w:r w:rsidRPr="00C0650A">
        <w:rPr>
          <w:sz w:val="22"/>
          <w:szCs w:val="22"/>
        </w:rPr>
        <w:t>Understanding challenges and capacity limitations is a first step in crafting an effective dropout prevention strategy and plan</w:t>
      </w:r>
      <w:r w:rsidR="005A2C65">
        <w:rPr>
          <w:sz w:val="22"/>
          <w:szCs w:val="22"/>
        </w:rPr>
        <w:t xml:space="preserve">.  </w:t>
      </w:r>
      <w:r w:rsidRPr="00C0650A">
        <w:rPr>
          <w:sz w:val="22"/>
          <w:szCs w:val="22"/>
        </w:rPr>
        <w:t>Although numerous challenges may exist in a particular rural school and community, many SEA and local school leaders are aggressively striving to address their dropout issues</w:t>
      </w:r>
      <w:r w:rsidR="005A2C65">
        <w:rPr>
          <w:sz w:val="22"/>
          <w:szCs w:val="22"/>
        </w:rPr>
        <w:t xml:space="preserve">.  </w:t>
      </w:r>
      <w:r w:rsidRPr="00C0650A">
        <w:rPr>
          <w:sz w:val="22"/>
          <w:szCs w:val="22"/>
        </w:rPr>
        <w:t>Successful dropout prevention solutions offer important benefits for students, schools</w:t>
      </w:r>
      <w:r w:rsidR="00220326" w:rsidRPr="00C0650A">
        <w:rPr>
          <w:sz w:val="22"/>
          <w:szCs w:val="22"/>
        </w:rPr>
        <w:t>,</w:t>
      </w:r>
      <w:r w:rsidRPr="00C0650A">
        <w:rPr>
          <w:sz w:val="22"/>
          <w:szCs w:val="22"/>
        </w:rPr>
        <w:t xml:space="preserve"> and communities.</w:t>
      </w:r>
    </w:p>
    <w:p w14:paraId="7C4586F4" w14:textId="23C97DB2" w:rsidR="00F40E7D" w:rsidRPr="00C0650A" w:rsidRDefault="00F40E7D" w:rsidP="00766A86">
      <w:pPr>
        <w:pStyle w:val="BodyText"/>
        <w:spacing w:before="0" w:after="160" w:line="250" w:lineRule="auto"/>
        <w:ind w:firstLine="0"/>
        <w:rPr>
          <w:sz w:val="22"/>
          <w:szCs w:val="22"/>
        </w:rPr>
      </w:pPr>
      <w:r w:rsidRPr="00C0650A">
        <w:rPr>
          <w:sz w:val="22"/>
          <w:szCs w:val="22"/>
        </w:rPr>
        <w:t>A critical next step is to recognize the risk factors that contribute to students dropping out</w:t>
      </w:r>
      <w:r w:rsidR="005A2C65">
        <w:rPr>
          <w:sz w:val="22"/>
          <w:szCs w:val="22"/>
        </w:rPr>
        <w:t xml:space="preserve">.  </w:t>
      </w:r>
      <w:r w:rsidRPr="00C0650A">
        <w:rPr>
          <w:sz w:val="22"/>
          <w:szCs w:val="22"/>
        </w:rPr>
        <w:t>Part 2 describes the risk factors and includes a self-assessment tool that enables dropout prevention planners to address the most important capacity limitations for a particular risk factor</w:t>
      </w:r>
      <w:r w:rsidR="005A2C65">
        <w:rPr>
          <w:sz w:val="22"/>
          <w:szCs w:val="22"/>
        </w:rPr>
        <w:t xml:space="preserve">.  </w:t>
      </w:r>
      <w:r w:rsidRPr="00C0650A">
        <w:rPr>
          <w:sz w:val="22"/>
          <w:szCs w:val="22"/>
        </w:rPr>
        <w:t>This serves as the foundation for identifying effective dropout prevention strategies and programs (see Part 3) and planning and implementing the interventions (see Part 4).</w:t>
      </w:r>
    </w:p>
    <w:p w14:paraId="37D938CE" w14:textId="0EF1FC07" w:rsidR="00F40E7D" w:rsidRPr="006D5F26" w:rsidRDefault="00F40E7D" w:rsidP="00886CC3">
      <w:pPr>
        <w:pStyle w:val="Heading1"/>
        <w:rPr>
          <w:smallCaps/>
        </w:rPr>
      </w:pPr>
      <w:bookmarkStart w:id="12" w:name="_Toc491708789"/>
      <w:r w:rsidRPr="006D5F26">
        <w:rPr>
          <w:smallCaps/>
        </w:rPr>
        <w:t>Part 2: Recognizing the Risk Factors</w:t>
      </w:r>
      <w:bookmarkEnd w:id="12"/>
    </w:p>
    <w:p w14:paraId="73525BA7" w14:textId="3847234B" w:rsidR="00F40E7D" w:rsidRPr="00C0650A" w:rsidRDefault="00F40E7D" w:rsidP="0078275F">
      <w:pPr>
        <w:pStyle w:val="BodyText"/>
        <w:spacing w:before="0" w:after="160" w:line="250" w:lineRule="auto"/>
        <w:ind w:firstLine="0"/>
        <w:rPr>
          <w:sz w:val="22"/>
          <w:szCs w:val="22"/>
        </w:rPr>
      </w:pPr>
      <w:r w:rsidRPr="00C0650A">
        <w:rPr>
          <w:sz w:val="22"/>
          <w:szCs w:val="22"/>
        </w:rPr>
        <w:t>Part 2 seeks to accomplish three objectives</w:t>
      </w:r>
      <w:r w:rsidR="002A2BBF">
        <w:rPr>
          <w:sz w:val="22"/>
          <w:szCs w:val="22"/>
        </w:rPr>
        <w:t>.</w:t>
      </w:r>
    </w:p>
    <w:p w14:paraId="399301DD" w14:textId="58EBC827" w:rsidR="00F40E7D" w:rsidRPr="00C0650A" w:rsidRDefault="00F40E7D" w:rsidP="0081748E">
      <w:pPr>
        <w:pStyle w:val="BodyText"/>
        <w:numPr>
          <w:ilvl w:val="0"/>
          <w:numId w:val="14"/>
        </w:numPr>
        <w:spacing w:before="0" w:after="120" w:line="250" w:lineRule="auto"/>
        <w:rPr>
          <w:sz w:val="22"/>
          <w:szCs w:val="22"/>
        </w:rPr>
      </w:pPr>
      <w:r w:rsidRPr="00C0650A">
        <w:rPr>
          <w:sz w:val="22"/>
          <w:szCs w:val="22"/>
        </w:rPr>
        <w:t>Profile risk factors associated with dropout prevention issues in rural areas</w:t>
      </w:r>
      <w:r w:rsidR="002A2BBF">
        <w:rPr>
          <w:sz w:val="22"/>
          <w:szCs w:val="22"/>
        </w:rPr>
        <w:t>.</w:t>
      </w:r>
      <w:r w:rsidRPr="00C0650A">
        <w:rPr>
          <w:sz w:val="22"/>
          <w:szCs w:val="22"/>
        </w:rPr>
        <w:t xml:space="preserve"> </w:t>
      </w:r>
    </w:p>
    <w:p w14:paraId="57BB6036" w14:textId="40C1FD5E" w:rsidR="00F40E7D" w:rsidRPr="00C0650A" w:rsidRDefault="00F40E7D" w:rsidP="007D7C71">
      <w:pPr>
        <w:pStyle w:val="BodyText"/>
        <w:numPr>
          <w:ilvl w:val="0"/>
          <w:numId w:val="14"/>
        </w:numPr>
        <w:spacing w:before="0" w:after="120" w:line="250" w:lineRule="auto"/>
        <w:rPr>
          <w:sz w:val="22"/>
          <w:szCs w:val="22"/>
        </w:rPr>
      </w:pPr>
      <w:r w:rsidRPr="00C0650A">
        <w:rPr>
          <w:sz w:val="22"/>
          <w:szCs w:val="22"/>
        </w:rPr>
        <w:t>Highlight a tool that supports self-assessment of risk factors prevalent in the rural setting</w:t>
      </w:r>
      <w:r w:rsidR="002A2BBF">
        <w:rPr>
          <w:sz w:val="22"/>
          <w:szCs w:val="22"/>
        </w:rPr>
        <w:t>.</w:t>
      </w:r>
    </w:p>
    <w:p w14:paraId="4A66EB28" w14:textId="4C006DE4" w:rsidR="00F40E7D" w:rsidRPr="00C0650A" w:rsidRDefault="00F40E7D" w:rsidP="007D7C71">
      <w:pPr>
        <w:pStyle w:val="BodyText"/>
        <w:numPr>
          <w:ilvl w:val="0"/>
          <w:numId w:val="14"/>
        </w:numPr>
        <w:tabs>
          <w:tab w:val="left" w:pos="360"/>
        </w:tabs>
        <w:spacing w:before="0" w:after="240" w:line="250" w:lineRule="auto"/>
        <w:rPr>
          <w:color w:val="222222"/>
          <w:sz w:val="22"/>
          <w:szCs w:val="22"/>
        </w:rPr>
      </w:pPr>
      <w:r w:rsidRPr="00C0650A">
        <w:rPr>
          <w:sz w:val="22"/>
          <w:szCs w:val="22"/>
        </w:rPr>
        <w:t>Lay the foundation for identifying effective dropout preventio</w:t>
      </w:r>
      <w:r w:rsidR="007C1004">
        <w:rPr>
          <w:sz w:val="22"/>
          <w:szCs w:val="22"/>
        </w:rPr>
        <w:t xml:space="preserve">n strategies and programs in a </w:t>
      </w:r>
      <w:r w:rsidRPr="00C0650A">
        <w:rPr>
          <w:sz w:val="22"/>
          <w:szCs w:val="22"/>
        </w:rPr>
        <w:t>rural context.</w:t>
      </w:r>
    </w:p>
    <w:p w14:paraId="78D5433B" w14:textId="14B2583F" w:rsidR="00F40E7D" w:rsidRPr="00C0650A" w:rsidRDefault="00F40E7D" w:rsidP="00886CC3">
      <w:pPr>
        <w:pStyle w:val="Heading2"/>
      </w:pPr>
      <w:bookmarkStart w:id="13" w:name="_Toc491708790"/>
      <w:r w:rsidRPr="00C0650A">
        <w:t>Risk Factors and Capacity Weaknesses for Consideration</w:t>
      </w:r>
      <w:bookmarkEnd w:id="13"/>
    </w:p>
    <w:p w14:paraId="28813070" w14:textId="218BFFEB" w:rsidR="00F40E7D" w:rsidRPr="00C0650A" w:rsidRDefault="001C766B" w:rsidP="00766A86">
      <w:pPr>
        <w:pStyle w:val="BodyText"/>
        <w:spacing w:before="0" w:after="160" w:line="250" w:lineRule="auto"/>
        <w:ind w:firstLine="0"/>
        <w:rPr>
          <w:sz w:val="22"/>
          <w:szCs w:val="22"/>
        </w:rPr>
      </w:pPr>
      <w:r w:rsidRPr="00C0650A">
        <w:rPr>
          <w:noProof/>
          <w:sz w:val="22"/>
          <w:szCs w:val="22"/>
        </w:rPr>
        <mc:AlternateContent>
          <mc:Choice Requires="wps">
            <w:drawing>
              <wp:anchor distT="0" distB="91440" distL="91440" distR="91440" simplePos="0" relativeHeight="251813376" behindDoc="0" locked="0" layoutInCell="1" allowOverlap="1" wp14:anchorId="1301F8D5" wp14:editId="6BCBCA38">
                <wp:simplePos x="0" y="0"/>
                <wp:positionH relativeFrom="column">
                  <wp:posOffset>4107815</wp:posOffset>
                </wp:positionH>
                <wp:positionV relativeFrom="paragraph">
                  <wp:posOffset>14605</wp:posOffset>
                </wp:positionV>
                <wp:extent cx="1923415" cy="850265"/>
                <wp:effectExtent l="0" t="0" r="0" b="6985"/>
                <wp:wrapSquare wrapText="bothSides"/>
                <wp:docPr id="32" name="Text Box 32"/>
                <wp:cNvGraphicFramePr/>
                <a:graphic xmlns:a="http://schemas.openxmlformats.org/drawingml/2006/main">
                  <a:graphicData uri="http://schemas.microsoft.com/office/word/2010/wordprocessingShape">
                    <wps:wsp>
                      <wps:cNvSpPr txBox="1"/>
                      <wps:spPr>
                        <a:xfrm>
                          <a:off x="0" y="0"/>
                          <a:ext cx="1923415" cy="8502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78EC1A" w14:textId="5D49F723" w:rsidR="00704B00" w:rsidRPr="001C766B" w:rsidRDefault="00704B00" w:rsidP="001C766B">
                            <w:pPr>
                              <w:pBdr>
                                <w:left w:val="single" w:sz="18" w:space="4" w:color="003DA5"/>
                              </w:pBdr>
                              <w:rPr>
                                <w:rFonts w:ascii="Calibri Light" w:hAnsi="Calibri Light"/>
                                <w:color w:val="003DA5"/>
                              </w:rPr>
                            </w:pPr>
                            <w:r w:rsidRPr="001C766B">
                              <w:rPr>
                                <w:rFonts w:ascii="Calibri Light" w:hAnsi="Calibri Light"/>
                                <w:color w:val="003DA5"/>
                              </w:rPr>
                              <w:t>There is no single risk factor that accurately predicts who will drop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1F8D5" id="Text Box 32" o:spid="_x0000_s1027" type="#_x0000_t202" style="position:absolute;margin-left:323.45pt;margin-top:1.15pt;width:151.45pt;height:66.95pt;z-index:251813376;visibility:visible;mso-wrap-style:square;mso-width-percent:0;mso-height-percent:0;mso-wrap-distance-left:7.2pt;mso-wrap-distance-top:0;mso-wrap-distance-right:7.2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" filled="f" stroked="f">
                <v:textbox>
                  <w:txbxContent>
                    <w:p w14:paraId="3C78EC1A" w14:textId="5D49F723" w:rsidR="00704B00" w:rsidRPr="001C766B" w:rsidRDefault="00704B00" w:rsidP="001C766B">
                      <w:pPr>
                        <w:pBdr>
                          <w:left w:val="single" w:sz="18" w:space="4" w:color="003DA5"/>
                        </w:pBdr>
                        <w:rPr>
                          <w:rFonts w:ascii="Calibri Light" w:hAnsi="Calibri Light"/>
                          <w:color w:val="003DA5"/>
                        </w:rPr>
                      </w:pPr>
                      <w:r w:rsidRPr="001C766B">
                        <w:rPr>
                          <w:rFonts w:ascii="Calibri Light" w:hAnsi="Calibri Light"/>
                          <w:color w:val="003DA5"/>
                        </w:rPr>
                        <w:t>There is no single risk factor that accurately predicts who will drop out.</w:t>
                      </w:r>
                    </w:p>
                  </w:txbxContent>
                </v:textbox>
                <w10:wrap type="square"/>
              </v:shape>
            </w:pict>
          </mc:Fallback>
        </mc:AlternateContent>
      </w:r>
      <w:r w:rsidR="00F40E7D" w:rsidRPr="00C0650A">
        <w:rPr>
          <w:sz w:val="22"/>
          <w:szCs w:val="22"/>
        </w:rPr>
        <w:t>Knowledge of risk factors is important to finding a dropout solution consistent with the challenges prevalent in most rural school systems and their communities</w:t>
      </w:r>
      <w:r w:rsidR="005A2C65">
        <w:rPr>
          <w:sz w:val="22"/>
          <w:szCs w:val="22"/>
        </w:rPr>
        <w:t xml:space="preserve">.  </w:t>
      </w:r>
      <w:r w:rsidR="00F40E7D" w:rsidRPr="00C0650A">
        <w:rPr>
          <w:sz w:val="22"/>
          <w:szCs w:val="22"/>
        </w:rPr>
        <w:t>A seminal research effort of the National Dropout Prevention Center</w:t>
      </w:r>
      <w:r w:rsidR="00401CD9">
        <w:rPr>
          <w:sz w:val="22"/>
          <w:szCs w:val="22"/>
        </w:rPr>
        <w:t xml:space="preserve"> (NDPC)</w:t>
      </w:r>
      <w:r w:rsidR="00F40E7D" w:rsidRPr="00C0650A">
        <w:rPr>
          <w:sz w:val="22"/>
          <w:szCs w:val="22"/>
        </w:rPr>
        <w:t>, in partnership with Communities In Schools, Inc., found t</w:t>
      </w:r>
      <w:r w:rsidR="00F40E7D" w:rsidRPr="00C0650A">
        <w:rPr>
          <w:sz w:val="22"/>
          <w:szCs w:val="22"/>
          <w:lang w:eastAsia="ja-JP"/>
        </w:rPr>
        <w:t>here is no single risk factor that accurately predict</w:t>
      </w:r>
      <w:r w:rsidR="00223865" w:rsidRPr="00C0650A">
        <w:rPr>
          <w:sz w:val="22"/>
          <w:szCs w:val="22"/>
          <w:lang w:eastAsia="ja-JP"/>
        </w:rPr>
        <w:t>s who will dropout</w:t>
      </w:r>
      <w:r w:rsidR="005A2C65">
        <w:rPr>
          <w:sz w:val="22"/>
          <w:szCs w:val="22"/>
          <w:lang w:eastAsia="ja-JP"/>
        </w:rPr>
        <w:t xml:space="preserve">.  </w:t>
      </w:r>
      <w:r w:rsidR="00F40E7D" w:rsidRPr="00C0650A">
        <w:rPr>
          <w:sz w:val="22"/>
          <w:szCs w:val="22"/>
          <w:lang w:eastAsia="ja-JP"/>
        </w:rPr>
        <w:t xml:space="preserve">Dropping out of school is related to a variety of factors that can be classified into four areas or domains: individual, family, school, and community factors (Hammond, Linton, Smink, &amp; Drew, 2007). </w:t>
      </w:r>
      <w:r w:rsidR="00F40E7D" w:rsidRPr="00C0650A">
        <w:rPr>
          <w:sz w:val="22"/>
          <w:szCs w:val="22"/>
        </w:rPr>
        <w:t xml:space="preserve"> Individual and family risk factors have a solid research base, whereas the school and community risk factors are not as strongly supported in the research literature</w:t>
      </w:r>
      <w:r w:rsidR="005A2C65">
        <w:rPr>
          <w:sz w:val="22"/>
          <w:szCs w:val="22"/>
        </w:rPr>
        <w:t xml:space="preserve">.  </w:t>
      </w:r>
      <w:r w:rsidR="00F40E7D" w:rsidRPr="00C0650A">
        <w:rPr>
          <w:sz w:val="22"/>
          <w:szCs w:val="22"/>
        </w:rPr>
        <w:t>Consequently, school and community factors should be considered as “likely factors.”</w:t>
      </w:r>
    </w:p>
    <w:p w14:paraId="53EA4F1A" w14:textId="3654DAE1" w:rsidR="00F40E7D" w:rsidRPr="00C0650A" w:rsidRDefault="00F40E7D" w:rsidP="00766A86">
      <w:pPr>
        <w:pStyle w:val="BodyText"/>
        <w:spacing w:before="0" w:after="160" w:line="250" w:lineRule="auto"/>
        <w:ind w:firstLine="0"/>
        <w:rPr>
          <w:sz w:val="22"/>
          <w:szCs w:val="22"/>
        </w:rPr>
      </w:pPr>
      <w:r w:rsidRPr="00C0650A">
        <w:rPr>
          <w:sz w:val="22"/>
          <w:szCs w:val="22"/>
        </w:rPr>
        <w:t>In presenting overall findings and trends from the literature, Hammond et al.</w:t>
      </w:r>
      <w:r w:rsidR="00F458FA">
        <w:rPr>
          <w:sz w:val="22"/>
          <w:szCs w:val="22"/>
        </w:rPr>
        <w:t xml:space="preserve"> (</w:t>
      </w:r>
      <w:r w:rsidR="000B0A4D">
        <w:rPr>
          <w:sz w:val="22"/>
          <w:szCs w:val="22"/>
        </w:rPr>
        <w:t xml:space="preserve">2007) also noted </w:t>
      </w:r>
      <w:r w:rsidR="002A2BBF">
        <w:rPr>
          <w:sz w:val="22"/>
          <w:szCs w:val="22"/>
        </w:rPr>
        <w:t>the following.</w:t>
      </w:r>
      <w:r w:rsidRPr="00C0650A">
        <w:rPr>
          <w:sz w:val="22"/>
          <w:szCs w:val="22"/>
        </w:rPr>
        <w:t xml:space="preserve"> </w:t>
      </w:r>
    </w:p>
    <w:p w14:paraId="5EE96BB0" w14:textId="48F0C39C" w:rsidR="00F40E7D" w:rsidRPr="00C0650A" w:rsidRDefault="002A2BBF" w:rsidP="0081748E">
      <w:pPr>
        <w:pStyle w:val="ListBullet"/>
        <w:numPr>
          <w:ilvl w:val="0"/>
          <w:numId w:val="15"/>
        </w:numPr>
        <w:spacing w:after="120" w:line="250" w:lineRule="auto"/>
        <w:ind w:left="806"/>
        <w:contextualSpacing w:val="0"/>
        <w:rPr>
          <w:sz w:val="22"/>
          <w:szCs w:val="22"/>
          <w:lang w:eastAsia="ja-JP"/>
        </w:rPr>
      </w:pPr>
      <w:r>
        <w:rPr>
          <w:sz w:val="22"/>
          <w:szCs w:val="22"/>
          <w:lang w:eastAsia="ja-JP"/>
        </w:rPr>
        <w:t>A</w:t>
      </w:r>
      <w:r w:rsidR="00F40E7D" w:rsidRPr="00C0650A">
        <w:rPr>
          <w:sz w:val="22"/>
          <w:szCs w:val="22"/>
          <w:lang w:eastAsia="ja-JP"/>
        </w:rPr>
        <w:t>ccuracy of dropout predictions increases when combinations of multiple risk factors are considered</w:t>
      </w:r>
      <w:r>
        <w:rPr>
          <w:sz w:val="22"/>
          <w:szCs w:val="22"/>
          <w:lang w:eastAsia="ja-JP"/>
        </w:rPr>
        <w:t>.</w:t>
      </w:r>
    </w:p>
    <w:p w14:paraId="3BD53793" w14:textId="0A9B5E39" w:rsidR="00F40E7D" w:rsidRPr="00C0650A" w:rsidRDefault="002A2BBF" w:rsidP="0081748E">
      <w:pPr>
        <w:pStyle w:val="ListBullet"/>
        <w:numPr>
          <w:ilvl w:val="0"/>
          <w:numId w:val="15"/>
        </w:numPr>
        <w:spacing w:after="120" w:line="250" w:lineRule="auto"/>
        <w:ind w:left="806"/>
        <w:contextualSpacing w:val="0"/>
        <w:rPr>
          <w:sz w:val="22"/>
          <w:szCs w:val="22"/>
          <w:lang w:eastAsia="ja-JP"/>
        </w:rPr>
      </w:pPr>
      <w:r>
        <w:rPr>
          <w:sz w:val="22"/>
          <w:szCs w:val="22"/>
          <w:lang w:eastAsia="ja-JP"/>
        </w:rPr>
        <w:t>D</w:t>
      </w:r>
      <w:r w:rsidR="00F40E7D" w:rsidRPr="00C0650A">
        <w:rPr>
          <w:sz w:val="22"/>
          <w:szCs w:val="22"/>
          <w:lang w:eastAsia="ja-JP"/>
        </w:rPr>
        <w:t>ropouts are not a homogeneous group</w:t>
      </w:r>
      <w:r w:rsidR="005A2C65">
        <w:rPr>
          <w:sz w:val="22"/>
          <w:szCs w:val="22"/>
          <w:lang w:eastAsia="ja-JP"/>
        </w:rPr>
        <w:t xml:space="preserve">.  </w:t>
      </w:r>
      <w:r w:rsidR="00F40E7D" w:rsidRPr="00C0650A">
        <w:rPr>
          <w:sz w:val="22"/>
          <w:szCs w:val="22"/>
          <w:lang w:eastAsia="ja-JP"/>
        </w:rPr>
        <w:t>Many subgroups of students can be identified b</w:t>
      </w:r>
      <w:r w:rsidR="007C1004">
        <w:rPr>
          <w:sz w:val="22"/>
          <w:szCs w:val="22"/>
          <w:lang w:eastAsia="ja-JP"/>
        </w:rPr>
        <w:t xml:space="preserve">ased </w:t>
      </w:r>
      <w:r w:rsidR="00F40E7D" w:rsidRPr="00C0650A">
        <w:rPr>
          <w:sz w:val="22"/>
          <w:szCs w:val="22"/>
          <w:lang w:eastAsia="ja-JP"/>
        </w:rPr>
        <w:t>on when risk factors emerge, the combinations of risk factors experienced, and how the factors influence them</w:t>
      </w:r>
      <w:r>
        <w:rPr>
          <w:sz w:val="22"/>
          <w:szCs w:val="22"/>
          <w:lang w:eastAsia="ja-JP"/>
        </w:rPr>
        <w:t>.</w:t>
      </w:r>
    </w:p>
    <w:p w14:paraId="7DC1C6CF" w14:textId="5D2B88EC" w:rsidR="00F40E7D" w:rsidRPr="00C0650A" w:rsidRDefault="002A2BBF" w:rsidP="0081748E">
      <w:pPr>
        <w:pStyle w:val="ListBullet"/>
        <w:numPr>
          <w:ilvl w:val="0"/>
          <w:numId w:val="15"/>
        </w:numPr>
        <w:spacing w:after="120" w:line="250" w:lineRule="auto"/>
        <w:ind w:left="806"/>
        <w:contextualSpacing w:val="0"/>
        <w:rPr>
          <w:sz w:val="22"/>
          <w:szCs w:val="22"/>
          <w:lang w:eastAsia="ja-JP"/>
        </w:rPr>
      </w:pPr>
      <w:r>
        <w:rPr>
          <w:sz w:val="22"/>
          <w:szCs w:val="22"/>
          <w:lang w:eastAsia="ja-JP"/>
        </w:rPr>
        <w:t>S</w:t>
      </w:r>
      <w:r w:rsidR="00F40E7D" w:rsidRPr="00C0650A">
        <w:rPr>
          <w:sz w:val="22"/>
          <w:szCs w:val="22"/>
          <w:lang w:eastAsia="ja-JP"/>
        </w:rPr>
        <w:t>tudents who drop out often cite factors across multiple domains and there are complex interactions among risk factors</w:t>
      </w:r>
      <w:r>
        <w:rPr>
          <w:sz w:val="22"/>
          <w:szCs w:val="22"/>
          <w:lang w:eastAsia="ja-JP"/>
        </w:rPr>
        <w:t>.</w:t>
      </w:r>
    </w:p>
    <w:p w14:paraId="0DF4ED30" w14:textId="55C0FDC7" w:rsidR="00F40E7D" w:rsidRPr="00C0650A" w:rsidRDefault="002A2BBF" w:rsidP="0081748E">
      <w:pPr>
        <w:pStyle w:val="ListBullet"/>
        <w:numPr>
          <w:ilvl w:val="0"/>
          <w:numId w:val="15"/>
        </w:numPr>
        <w:spacing w:after="120" w:line="250" w:lineRule="auto"/>
        <w:ind w:left="806"/>
        <w:contextualSpacing w:val="0"/>
        <w:rPr>
          <w:sz w:val="22"/>
          <w:szCs w:val="22"/>
          <w:lang w:eastAsia="ja-JP"/>
        </w:rPr>
      </w:pPr>
      <w:r>
        <w:rPr>
          <w:sz w:val="22"/>
          <w:szCs w:val="22"/>
          <w:lang w:eastAsia="ja-JP"/>
        </w:rPr>
        <w:t>D</w:t>
      </w:r>
      <w:r w:rsidR="00F40E7D" w:rsidRPr="00C0650A">
        <w:rPr>
          <w:sz w:val="22"/>
          <w:szCs w:val="22"/>
          <w:lang w:eastAsia="ja-JP"/>
        </w:rPr>
        <w:t>ropping out of school is often the result of a long process of disengagement that may begin before a child enters school</w:t>
      </w:r>
      <w:r>
        <w:rPr>
          <w:sz w:val="22"/>
          <w:szCs w:val="22"/>
          <w:lang w:eastAsia="ja-JP"/>
        </w:rPr>
        <w:t>.</w:t>
      </w:r>
    </w:p>
    <w:p w14:paraId="083BF2D4" w14:textId="62A63CCC" w:rsidR="00F40E7D" w:rsidRPr="00C0650A" w:rsidRDefault="002A2BBF" w:rsidP="007D7C71">
      <w:pPr>
        <w:pStyle w:val="ListBullet"/>
        <w:numPr>
          <w:ilvl w:val="0"/>
          <w:numId w:val="15"/>
        </w:numPr>
        <w:spacing w:after="240" w:line="250" w:lineRule="auto"/>
        <w:ind w:left="810"/>
        <w:contextualSpacing w:val="0"/>
        <w:rPr>
          <w:sz w:val="22"/>
          <w:szCs w:val="22"/>
          <w:lang w:eastAsia="ja-JP"/>
        </w:rPr>
      </w:pPr>
      <w:r>
        <w:rPr>
          <w:sz w:val="22"/>
          <w:szCs w:val="22"/>
          <w:lang w:eastAsia="ja-JP"/>
        </w:rPr>
        <w:lastRenderedPageBreak/>
        <w:t>D</w:t>
      </w:r>
      <w:r w:rsidR="00F40E7D" w:rsidRPr="00C0650A">
        <w:rPr>
          <w:sz w:val="22"/>
          <w:szCs w:val="22"/>
          <w:lang w:eastAsia="ja-JP"/>
        </w:rPr>
        <w:t>ropping out is often described as a process, not an event, with factors building and compounding over time</w:t>
      </w:r>
      <w:r>
        <w:rPr>
          <w:sz w:val="22"/>
          <w:szCs w:val="22"/>
          <w:lang w:eastAsia="ja-JP"/>
        </w:rPr>
        <w:t>.</w:t>
      </w:r>
    </w:p>
    <w:p w14:paraId="7EDF5ED1" w14:textId="3AF71C3C" w:rsidR="00F40E7D" w:rsidRPr="00C0650A" w:rsidRDefault="00F40E7D" w:rsidP="00766A86">
      <w:pPr>
        <w:pStyle w:val="BodyText"/>
        <w:spacing w:before="0" w:after="160" w:line="250" w:lineRule="auto"/>
        <w:ind w:firstLine="0"/>
        <w:rPr>
          <w:sz w:val="22"/>
          <w:szCs w:val="22"/>
        </w:rPr>
      </w:pPr>
      <w:r w:rsidRPr="00C0650A">
        <w:rPr>
          <w:color w:val="222222"/>
          <w:sz w:val="22"/>
          <w:szCs w:val="22"/>
        </w:rPr>
        <w:t xml:space="preserve">Researchers at the </w:t>
      </w:r>
      <w:r w:rsidRPr="00C0650A">
        <w:rPr>
          <w:sz w:val="22"/>
          <w:szCs w:val="22"/>
        </w:rPr>
        <w:t>National Dropout Prevention Center/Network relied heavily on the four categories or domains of risk factors (Hammond et al., 2007) when refining a list of 44 risk factors to 25</w:t>
      </w:r>
      <w:r w:rsidR="005A2C65">
        <w:rPr>
          <w:sz w:val="22"/>
          <w:szCs w:val="22"/>
        </w:rPr>
        <w:t xml:space="preserve">.  </w:t>
      </w:r>
      <w:r w:rsidRPr="00C0650A">
        <w:rPr>
          <w:sz w:val="22"/>
          <w:szCs w:val="22"/>
        </w:rPr>
        <w:t>The factors were pared down to only those found to be significantly (p &lt; .10) related to school dropout in multivariate analysis and significant in at least two data sources</w:t>
      </w:r>
      <w:r w:rsidR="005A2C65">
        <w:rPr>
          <w:sz w:val="22"/>
          <w:szCs w:val="22"/>
        </w:rPr>
        <w:t xml:space="preserve">.  </w:t>
      </w:r>
      <w:r w:rsidR="00105CE4" w:rsidRPr="00C0650A">
        <w:rPr>
          <w:sz w:val="22"/>
          <w:szCs w:val="22"/>
        </w:rPr>
        <w:t>Of tho</w:t>
      </w:r>
      <w:r w:rsidRPr="00C0650A">
        <w:rPr>
          <w:sz w:val="22"/>
          <w:szCs w:val="22"/>
        </w:rPr>
        <w:t>se, 15 were classified in the individual domain and 10 were classified in the family domain.</w:t>
      </w:r>
    </w:p>
    <w:p w14:paraId="5A4573C8" w14:textId="2864B845" w:rsidR="00F40E7D" w:rsidRPr="00C0650A" w:rsidRDefault="00F40E7D" w:rsidP="00766A86">
      <w:pPr>
        <w:pStyle w:val="BodyText"/>
        <w:spacing w:before="0" w:after="160" w:line="250" w:lineRule="auto"/>
        <w:ind w:firstLine="0"/>
        <w:rPr>
          <w:sz w:val="22"/>
          <w:szCs w:val="22"/>
        </w:rPr>
      </w:pPr>
      <w:r w:rsidRPr="00C0650A">
        <w:rPr>
          <w:sz w:val="22"/>
          <w:szCs w:val="22"/>
        </w:rPr>
        <w:t xml:space="preserve">The researchers (Smink &amp; Reimer, 2009) further conducted an additional review with a focus on risk factors common and specific to rural areas to answer the question, “What do research reports on rural issues indicate would be particular risk factors commonly found in rural areas?” Fourteen risk factors were identified across the four domains.  </w:t>
      </w:r>
    </w:p>
    <w:p w14:paraId="49BE1DFF" w14:textId="77777777" w:rsidR="00F40E7D" w:rsidRPr="00886CC3" w:rsidRDefault="00F40E7D" w:rsidP="00886CC3">
      <w:pPr>
        <w:pStyle w:val="Heading2"/>
      </w:pPr>
      <w:bookmarkStart w:id="14" w:name="_Toc491708791"/>
      <w:r w:rsidRPr="00886CC3">
        <w:t>Assessment of Risk Factors and Capacity Limitations</w:t>
      </w:r>
      <w:bookmarkEnd w:id="14"/>
    </w:p>
    <w:p w14:paraId="75DC2D70" w14:textId="75607397" w:rsidR="00F40E7D" w:rsidRPr="00C0650A" w:rsidRDefault="00F40E7D" w:rsidP="00766A86">
      <w:pPr>
        <w:pStyle w:val="BodyText"/>
        <w:spacing w:before="0" w:after="160" w:line="250" w:lineRule="auto"/>
        <w:ind w:firstLine="0"/>
        <w:rPr>
          <w:sz w:val="22"/>
          <w:szCs w:val="22"/>
        </w:rPr>
      </w:pPr>
      <w:r w:rsidRPr="00C0650A">
        <w:rPr>
          <w:sz w:val="22"/>
          <w:szCs w:val="22"/>
        </w:rPr>
        <w:t xml:space="preserve">The 14 risk factors serve as the basis for the tool </w:t>
      </w:r>
      <w:r w:rsidRPr="00C0650A">
        <w:rPr>
          <w:i/>
          <w:sz w:val="22"/>
          <w:szCs w:val="22"/>
        </w:rPr>
        <w:t>Self-Assessment of Rural-Specific Dropout Risk Factors and Capacity Limitations</w:t>
      </w:r>
      <w:r w:rsidR="005A2C65">
        <w:rPr>
          <w:sz w:val="22"/>
          <w:szCs w:val="22"/>
        </w:rPr>
        <w:t xml:space="preserve">.  </w:t>
      </w:r>
      <w:r w:rsidRPr="00C0650A">
        <w:rPr>
          <w:sz w:val="22"/>
          <w:szCs w:val="22"/>
        </w:rPr>
        <w:t>The tool in Table 2 enables leaders of the school</w:t>
      </w:r>
      <w:r w:rsidR="0081748E">
        <w:rPr>
          <w:sz w:val="22"/>
          <w:szCs w:val="22"/>
        </w:rPr>
        <w:t>, school</w:t>
      </w:r>
      <w:r w:rsidRPr="00C0650A">
        <w:rPr>
          <w:sz w:val="22"/>
          <w:szCs w:val="22"/>
        </w:rPr>
        <w:t xml:space="preserve"> district, and community</w:t>
      </w:r>
      <w:r w:rsidR="0081748E">
        <w:rPr>
          <w:sz w:val="22"/>
          <w:szCs w:val="22"/>
        </w:rPr>
        <w:t xml:space="preserve">, </w:t>
      </w:r>
      <w:r w:rsidRPr="00C0650A">
        <w:rPr>
          <w:sz w:val="22"/>
          <w:szCs w:val="22"/>
        </w:rPr>
        <w:t>or school-community dropout prevention team</w:t>
      </w:r>
      <w:r w:rsidR="0081748E">
        <w:rPr>
          <w:sz w:val="22"/>
          <w:szCs w:val="22"/>
        </w:rPr>
        <w:t>,</w:t>
      </w:r>
      <w:r w:rsidRPr="00C0650A">
        <w:rPr>
          <w:sz w:val="22"/>
          <w:szCs w:val="22"/>
        </w:rPr>
        <w:t xml:space="preserve"> to assess the extent to which a risk factor might be prevalent in the rural setting</w:t>
      </w:r>
      <w:r w:rsidR="005A2C65">
        <w:rPr>
          <w:sz w:val="22"/>
          <w:szCs w:val="22"/>
        </w:rPr>
        <w:t xml:space="preserve">.  </w:t>
      </w:r>
      <w:r w:rsidRPr="00C0650A">
        <w:rPr>
          <w:sz w:val="22"/>
          <w:szCs w:val="22"/>
        </w:rPr>
        <w:t>Also important, the tool enables the user to note the extent of a particular capacity limitation for a specific risk factor within a school or community.</w:t>
      </w:r>
    </w:p>
    <w:p w14:paraId="1AC8165A" w14:textId="642B43AE" w:rsidR="00F40E7D" w:rsidRPr="00C0650A" w:rsidRDefault="00F40E7D" w:rsidP="00766A86">
      <w:pPr>
        <w:pStyle w:val="BodyText"/>
        <w:spacing w:before="0" w:after="160" w:line="250" w:lineRule="auto"/>
        <w:ind w:firstLine="0"/>
        <w:rPr>
          <w:sz w:val="22"/>
          <w:szCs w:val="22"/>
        </w:rPr>
      </w:pPr>
      <w:r w:rsidRPr="00C0650A">
        <w:rPr>
          <w:sz w:val="22"/>
          <w:szCs w:val="22"/>
        </w:rPr>
        <w:t>In the tool (column 3), a scale of 1</w:t>
      </w:r>
      <w:r w:rsidR="0081748E">
        <w:rPr>
          <w:sz w:val="22"/>
          <w:szCs w:val="22"/>
        </w:rPr>
        <w:t xml:space="preserve"> </w:t>
      </w:r>
      <w:r w:rsidRPr="00C0650A">
        <w:rPr>
          <w:sz w:val="22"/>
          <w:szCs w:val="22"/>
        </w:rPr>
        <w:t>=</w:t>
      </w:r>
      <w:r w:rsidR="0081748E">
        <w:rPr>
          <w:sz w:val="22"/>
          <w:szCs w:val="22"/>
        </w:rPr>
        <w:t xml:space="preserve"> </w:t>
      </w:r>
      <w:r w:rsidRPr="00C0650A">
        <w:rPr>
          <w:sz w:val="22"/>
          <w:szCs w:val="22"/>
        </w:rPr>
        <w:t>Low to 10</w:t>
      </w:r>
      <w:r w:rsidR="0081748E">
        <w:rPr>
          <w:sz w:val="22"/>
          <w:szCs w:val="22"/>
        </w:rPr>
        <w:t xml:space="preserve"> </w:t>
      </w:r>
      <w:r w:rsidRPr="00C0650A">
        <w:rPr>
          <w:sz w:val="22"/>
          <w:szCs w:val="22"/>
        </w:rPr>
        <w:t>=</w:t>
      </w:r>
      <w:r w:rsidR="0081748E">
        <w:rPr>
          <w:sz w:val="22"/>
          <w:szCs w:val="22"/>
        </w:rPr>
        <w:t xml:space="preserve"> </w:t>
      </w:r>
      <w:r w:rsidRPr="00C0650A">
        <w:rPr>
          <w:sz w:val="22"/>
          <w:szCs w:val="22"/>
        </w:rPr>
        <w:t xml:space="preserve">High is used to indicate the extent to which each risk factor is </w:t>
      </w:r>
      <w:r w:rsidRPr="00C0650A">
        <w:rPr>
          <w:i/>
          <w:sz w:val="22"/>
          <w:szCs w:val="22"/>
        </w:rPr>
        <w:t>prevalent</w:t>
      </w:r>
      <w:r w:rsidRPr="00C0650A">
        <w:rPr>
          <w:sz w:val="22"/>
          <w:szCs w:val="22"/>
        </w:rPr>
        <w:t xml:space="preserve"> in the rural setting</w:t>
      </w:r>
      <w:r w:rsidR="005A2C65">
        <w:rPr>
          <w:sz w:val="22"/>
          <w:szCs w:val="22"/>
        </w:rPr>
        <w:t xml:space="preserve">.  </w:t>
      </w:r>
      <w:r w:rsidRPr="00C0650A">
        <w:rPr>
          <w:sz w:val="22"/>
          <w:szCs w:val="22"/>
        </w:rPr>
        <w:t>In the last column, dropout prevention planners can list the one greatest capacity limitation of the school district and the community in addressing each risk factor</w:t>
      </w:r>
      <w:r w:rsidR="005A2C65">
        <w:rPr>
          <w:sz w:val="22"/>
          <w:szCs w:val="22"/>
        </w:rPr>
        <w:t xml:space="preserve">.  </w:t>
      </w:r>
      <w:r w:rsidRPr="00C0650A">
        <w:rPr>
          <w:sz w:val="22"/>
          <w:szCs w:val="22"/>
        </w:rPr>
        <w:t>After listing the capacity limitation, the team decides if the capacity limitation will have a high, middle or low influence on addressing the risk factor</w:t>
      </w:r>
      <w:r w:rsidR="005A2C65">
        <w:rPr>
          <w:sz w:val="22"/>
          <w:szCs w:val="22"/>
        </w:rPr>
        <w:t xml:space="preserve">.  </w:t>
      </w:r>
      <w:r w:rsidRPr="00C0650A">
        <w:rPr>
          <w:sz w:val="22"/>
          <w:szCs w:val="22"/>
        </w:rPr>
        <w:t>This helps the team focus on those risk factors with a high prevalence, thus important to address, and also consider the extent to which a weakness in capacity could influence selection or success of a strategy in addressing the risk factor.</w:t>
      </w:r>
    </w:p>
    <w:p w14:paraId="090E4D7F" w14:textId="5B887D4A" w:rsidR="00F40E7D" w:rsidRPr="00C0650A" w:rsidRDefault="00F40E7D" w:rsidP="00766A86">
      <w:pPr>
        <w:pStyle w:val="BodyText"/>
        <w:spacing w:before="0" w:after="160" w:line="250" w:lineRule="auto"/>
        <w:ind w:firstLine="0"/>
        <w:rPr>
          <w:sz w:val="22"/>
          <w:szCs w:val="22"/>
        </w:rPr>
      </w:pPr>
      <w:r w:rsidRPr="00C0650A">
        <w:rPr>
          <w:sz w:val="22"/>
          <w:szCs w:val="22"/>
        </w:rPr>
        <w:t>For example, a team might give a prevalence rating of 10 to the ethnicity risk under the individual category</w:t>
      </w:r>
      <w:r w:rsidR="005A2C65">
        <w:rPr>
          <w:sz w:val="22"/>
          <w:szCs w:val="22"/>
        </w:rPr>
        <w:t xml:space="preserve">.  </w:t>
      </w:r>
      <w:r w:rsidRPr="00C0650A">
        <w:rPr>
          <w:sz w:val="22"/>
          <w:szCs w:val="22"/>
        </w:rPr>
        <w:t>The team next would decide the greatest school and community capacity limitation in addressing the ethnicity risk factor</w:t>
      </w:r>
      <w:r w:rsidR="005A2C65">
        <w:rPr>
          <w:sz w:val="22"/>
          <w:szCs w:val="22"/>
        </w:rPr>
        <w:t xml:space="preserve">.  </w:t>
      </w:r>
      <w:r w:rsidRPr="00C0650A">
        <w:rPr>
          <w:sz w:val="22"/>
          <w:szCs w:val="22"/>
        </w:rPr>
        <w:t xml:space="preserve">A further rating of low (L), medium (M) or high (H) impact of the capacity weakness would help guide the team in deciding the strategy or set of strategies to select and plan to implement. </w:t>
      </w:r>
    </w:p>
    <w:p w14:paraId="04BFA99A" w14:textId="67F34899" w:rsidR="00F40E7D" w:rsidRDefault="00F40E7D" w:rsidP="00766A86">
      <w:pPr>
        <w:pStyle w:val="BodyText"/>
        <w:spacing w:before="0" w:after="160" w:line="250" w:lineRule="auto"/>
        <w:ind w:firstLine="0"/>
        <w:rPr>
          <w:sz w:val="22"/>
          <w:szCs w:val="22"/>
        </w:rPr>
      </w:pPr>
      <w:r w:rsidRPr="00C0650A">
        <w:rPr>
          <w:sz w:val="22"/>
          <w:szCs w:val="22"/>
        </w:rPr>
        <w:t xml:space="preserve">In addition, the self-assessment tool </w:t>
      </w:r>
      <w:r w:rsidR="00C05731" w:rsidRPr="00C0650A">
        <w:rPr>
          <w:sz w:val="22"/>
          <w:szCs w:val="22"/>
        </w:rPr>
        <w:t>allows the team to add</w:t>
      </w:r>
      <w:r w:rsidRPr="00C0650A">
        <w:rPr>
          <w:sz w:val="22"/>
          <w:szCs w:val="22"/>
        </w:rPr>
        <w:t xml:space="preserve"> risk factor</w:t>
      </w:r>
      <w:r w:rsidR="00C05731" w:rsidRPr="00C0650A">
        <w:rPr>
          <w:sz w:val="22"/>
          <w:szCs w:val="22"/>
        </w:rPr>
        <w:t>s</w:t>
      </w:r>
      <w:r w:rsidRPr="00C0650A">
        <w:rPr>
          <w:sz w:val="22"/>
          <w:szCs w:val="22"/>
        </w:rPr>
        <w:t xml:space="preserve"> </w:t>
      </w:r>
      <w:r w:rsidR="00C05731" w:rsidRPr="00C0650A">
        <w:rPr>
          <w:sz w:val="22"/>
          <w:szCs w:val="22"/>
        </w:rPr>
        <w:t>that are</w:t>
      </w:r>
      <w:r w:rsidRPr="00C0650A">
        <w:rPr>
          <w:sz w:val="22"/>
          <w:szCs w:val="22"/>
        </w:rPr>
        <w:t xml:space="preserve"> not in the list for each category (i.e., </w:t>
      </w:r>
      <w:r w:rsidRPr="00C0650A">
        <w:rPr>
          <w:sz w:val="22"/>
          <w:szCs w:val="22"/>
          <w:lang w:eastAsia="ja-JP"/>
        </w:rPr>
        <w:t>individual, family, school, and community)</w:t>
      </w:r>
      <w:r w:rsidR="005A2C65">
        <w:rPr>
          <w:sz w:val="22"/>
          <w:szCs w:val="22"/>
          <w:lang w:eastAsia="ja-JP"/>
        </w:rPr>
        <w:t xml:space="preserve">.  </w:t>
      </w:r>
      <w:r w:rsidRPr="00C0650A">
        <w:rPr>
          <w:sz w:val="22"/>
          <w:szCs w:val="22"/>
          <w:lang w:eastAsia="ja-JP"/>
        </w:rPr>
        <w:t>U</w:t>
      </w:r>
      <w:r w:rsidRPr="00C0650A">
        <w:rPr>
          <w:sz w:val="22"/>
          <w:szCs w:val="22"/>
        </w:rPr>
        <w:t xml:space="preserve">sers of the self-assessment could choose to add one other risk factor, if the team decided sufficient data evidence supported its importance in addressing the dropout issue in the rural community. </w:t>
      </w:r>
    </w:p>
    <w:p w14:paraId="6CE24DA4" w14:textId="77777777" w:rsidR="00D83230" w:rsidRPr="00C0650A" w:rsidRDefault="00D83230" w:rsidP="00A752CB">
      <w:pPr>
        <w:pStyle w:val="BodyText"/>
        <w:spacing w:before="0" w:after="160" w:line="250" w:lineRule="auto"/>
        <w:ind w:firstLine="0"/>
        <w:rPr>
          <w:sz w:val="22"/>
          <w:szCs w:val="22"/>
        </w:rPr>
      </w:pPr>
    </w:p>
    <w:p w14:paraId="6DEFDABB" w14:textId="77777777" w:rsidR="00F458FA" w:rsidRDefault="00F458FA" w:rsidP="00A752CB">
      <w:pPr>
        <w:spacing w:after="160" w:line="250" w:lineRule="auto"/>
        <w:rPr>
          <w:bCs/>
          <w:sz w:val="22"/>
          <w:szCs w:val="22"/>
        </w:rPr>
      </w:pPr>
      <w:r>
        <w:rPr>
          <w:bCs/>
          <w:sz w:val="22"/>
          <w:szCs w:val="22"/>
        </w:rPr>
        <w:br w:type="page"/>
      </w:r>
    </w:p>
    <w:p w14:paraId="47DA2FB8" w14:textId="4B916B9F" w:rsidR="00F40E7D" w:rsidRPr="00C0650A" w:rsidRDefault="00F40E7D" w:rsidP="00D6753F">
      <w:pPr>
        <w:tabs>
          <w:tab w:val="left" w:pos="1149"/>
        </w:tabs>
        <w:spacing w:after="80" w:line="250" w:lineRule="auto"/>
        <w:rPr>
          <w:bCs/>
          <w:i/>
          <w:sz w:val="22"/>
          <w:szCs w:val="22"/>
        </w:rPr>
      </w:pPr>
      <w:r w:rsidRPr="007C1004">
        <w:rPr>
          <w:bCs/>
          <w:sz w:val="22"/>
          <w:szCs w:val="22"/>
        </w:rPr>
        <w:lastRenderedPageBreak/>
        <w:t>Table 2</w:t>
      </w:r>
      <w:r w:rsidR="00D6753F">
        <w:rPr>
          <w:bCs/>
          <w:sz w:val="22"/>
          <w:szCs w:val="22"/>
        </w:rPr>
        <w:tab/>
      </w:r>
      <w:r w:rsidR="007C1004" w:rsidRPr="007C1004">
        <w:rPr>
          <w:bCs/>
          <w:sz w:val="22"/>
          <w:szCs w:val="22"/>
        </w:rPr>
        <w:br/>
      </w:r>
      <w:r w:rsidRPr="00C0650A">
        <w:rPr>
          <w:bCs/>
          <w:i/>
          <w:sz w:val="22"/>
          <w:szCs w:val="22"/>
        </w:rPr>
        <w:t>Self-Assessment of Rural-Specific Dropout Risk Factors and Capacity Limitations</w:t>
      </w:r>
    </w:p>
    <w:tbl>
      <w:tblPr>
        <w:tblW w:w="10098" w:type="dxa"/>
        <w:tblInd w:w="-162" w:type="dxa"/>
        <w:tblLook w:val="00A0" w:firstRow="1" w:lastRow="0" w:firstColumn="1" w:lastColumn="0" w:noHBand="0" w:noVBand="0"/>
      </w:tblPr>
      <w:tblGrid>
        <w:gridCol w:w="162"/>
        <w:gridCol w:w="1548"/>
        <w:gridCol w:w="2340"/>
        <w:gridCol w:w="1710"/>
        <w:gridCol w:w="2070"/>
        <w:gridCol w:w="2070"/>
        <w:gridCol w:w="198"/>
      </w:tblGrid>
      <w:tr w:rsidR="00F40E7D" w:rsidRPr="00C0650A" w14:paraId="3FE90576" w14:textId="77777777" w:rsidTr="00D6753F">
        <w:trPr>
          <w:gridBefore w:val="1"/>
          <w:gridAfter w:val="1"/>
          <w:wBefore w:w="162" w:type="dxa"/>
          <w:wAfter w:w="198" w:type="dxa"/>
        </w:trPr>
        <w:tc>
          <w:tcPr>
            <w:tcW w:w="1548" w:type="dxa"/>
            <w:tcBorders>
              <w:top w:val="single" w:sz="4" w:space="0" w:color="auto"/>
              <w:bottom w:val="single" w:sz="4" w:space="0" w:color="auto"/>
            </w:tcBorders>
            <w:shd w:val="clear" w:color="auto" w:fill="003DA5"/>
            <w:vAlign w:val="center"/>
          </w:tcPr>
          <w:p w14:paraId="18657738" w14:textId="77777777" w:rsidR="00F40E7D" w:rsidRPr="00C0650A" w:rsidRDefault="00F40E7D" w:rsidP="00F458FA">
            <w:pPr>
              <w:spacing w:before="120" w:after="120" w:line="250" w:lineRule="auto"/>
              <w:rPr>
                <w:b/>
                <w:sz w:val="22"/>
                <w:szCs w:val="22"/>
              </w:rPr>
            </w:pPr>
            <w:r w:rsidRPr="00C0650A">
              <w:rPr>
                <w:b/>
                <w:sz w:val="22"/>
                <w:szCs w:val="22"/>
              </w:rPr>
              <w:t>Category</w:t>
            </w:r>
          </w:p>
        </w:tc>
        <w:tc>
          <w:tcPr>
            <w:tcW w:w="2340" w:type="dxa"/>
            <w:tcBorders>
              <w:top w:val="single" w:sz="4" w:space="0" w:color="auto"/>
              <w:bottom w:val="single" w:sz="4" w:space="0" w:color="auto"/>
            </w:tcBorders>
            <w:shd w:val="clear" w:color="auto" w:fill="003DA5"/>
            <w:vAlign w:val="center"/>
          </w:tcPr>
          <w:p w14:paraId="079B5CDD" w14:textId="77777777" w:rsidR="00F40E7D" w:rsidRPr="00C0650A" w:rsidRDefault="00F40E7D" w:rsidP="00F458FA">
            <w:pPr>
              <w:spacing w:before="120" w:after="120" w:line="250" w:lineRule="auto"/>
              <w:rPr>
                <w:b/>
                <w:sz w:val="22"/>
                <w:szCs w:val="22"/>
              </w:rPr>
            </w:pPr>
            <w:r w:rsidRPr="00C0650A">
              <w:rPr>
                <w:b/>
                <w:sz w:val="22"/>
                <w:szCs w:val="22"/>
              </w:rPr>
              <w:t>Risk Factor</w:t>
            </w:r>
          </w:p>
        </w:tc>
        <w:tc>
          <w:tcPr>
            <w:tcW w:w="1710" w:type="dxa"/>
            <w:tcBorders>
              <w:top w:val="single" w:sz="4" w:space="0" w:color="auto"/>
              <w:bottom w:val="single" w:sz="4" w:space="0" w:color="auto"/>
            </w:tcBorders>
            <w:shd w:val="clear" w:color="auto" w:fill="003DA5"/>
            <w:vAlign w:val="center"/>
          </w:tcPr>
          <w:p w14:paraId="18770B1C" w14:textId="383CDAE6" w:rsidR="00F40E7D" w:rsidRPr="00C0650A" w:rsidRDefault="00F40E7D" w:rsidP="00D6753F">
            <w:pPr>
              <w:spacing w:before="120" w:after="120" w:line="250" w:lineRule="auto"/>
              <w:jc w:val="center"/>
              <w:rPr>
                <w:b/>
                <w:sz w:val="22"/>
                <w:szCs w:val="22"/>
                <w:vertAlign w:val="superscript"/>
              </w:rPr>
            </w:pPr>
            <w:r w:rsidRPr="00C0650A">
              <w:rPr>
                <w:b/>
                <w:sz w:val="22"/>
                <w:szCs w:val="22"/>
              </w:rPr>
              <w:t>Prevalence</w:t>
            </w:r>
            <w:r w:rsidR="007C1004">
              <w:rPr>
                <w:b/>
                <w:sz w:val="22"/>
                <w:szCs w:val="22"/>
              </w:rPr>
              <w:br/>
            </w:r>
            <w:r w:rsidRPr="00C0650A">
              <w:rPr>
                <w:b/>
                <w:sz w:val="22"/>
                <w:szCs w:val="22"/>
              </w:rPr>
              <w:t>Rating</w:t>
            </w:r>
            <w:r w:rsidR="00D237AB">
              <w:rPr>
                <w:b/>
                <w:sz w:val="22"/>
                <w:szCs w:val="22"/>
                <w:vertAlign w:val="superscript"/>
              </w:rPr>
              <w:t>a</w:t>
            </w:r>
          </w:p>
        </w:tc>
        <w:tc>
          <w:tcPr>
            <w:tcW w:w="4140" w:type="dxa"/>
            <w:gridSpan w:val="2"/>
            <w:tcBorders>
              <w:top w:val="single" w:sz="4" w:space="0" w:color="auto"/>
              <w:bottom w:val="single" w:sz="4" w:space="0" w:color="auto"/>
            </w:tcBorders>
            <w:shd w:val="clear" w:color="auto" w:fill="003DA5"/>
            <w:vAlign w:val="center"/>
          </w:tcPr>
          <w:p w14:paraId="29F1E4F3" w14:textId="3CB8039B" w:rsidR="00F40E7D" w:rsidRPr="00C0650A" w:rsidRDefault="00F40E7D" w:rsidP="00D6753F">
            <w:pPr>
              <w:spacing w:before="120" w:after="120" w:line="250" w:lineRule="auto"/>
              <w:jc w:val="center"/>
              <w:rPr>
                <w:b/>
                <w:sz w:val="22"/>
                <w:szCs w:val="22"/>
              </w:rPr>
            </w:pPr>
            <w:r w:rsidRPr="00C0650A">
              <w:rPr>
                <w:b/>
                <w:sz w:val="22"/>
                <w:szCs w:val="22"/>
              </w:rPr>
              <w:t>Capacity Limitation and Rating</w:t>
            </w:r>
            <w:r w:rsidR="007C1004">
              <w:rPr>
                <w:b/>
                <w:sz w:val="22"/>
                <w:szCs w:val="22"/>
              </w:rPr>
              <w:br/>
            </w:r>
            <w:r w:rsidRPr="00C0650A">
              <w:rPr>
                <w:b/>
                <w:sz w:val="22"/>
                <w:szCs w:val="22"/>
              </w:rPr>
              <w:t xml:space="preserve">(L, M, </w:t>
            </w:r>
            <w:r w:rsidR="00F458FA">
              <w:rPr>
                <w:b/>
                <w:sz w:val="22"/>
                <w:szCs w:val="22"/>
              </w:rPr>
              <w:t xml:space="preserve">or </w:t>
            </w:r>
            <w:r w:rsidRPr="00C0650A">
              <w:rPr>
                <w:b/>
                <w:sz w:val="22"/>
                <w:szCs w:val="22"/>
              </w:rPr>
              <w:t>H)</w:t>
            </w:r>
            <w:r w:rsidR="00D237AB">
              <w:rPr>
                <w:b/>
                <w:sz w:val="22"/>
                <w:szCs w:val="22"/>
                <w:vertAlign w:val="superscript"/>
              </w:rPr>
              <w:t>b</w:t>
            </w:r>
          </w:p>
        </w:tc>
      </w:tr>
      <w:tr w:rsidR="006D17FC" w:rsidRPr="00C0650A" w14:paraId="648D8837" w14:textId="77777777" w:rsidTr="00D6753F">
        <w:trPr>
          <w:gridBefore w:val="1"/>
          <w:gridAfter w:val="1"/>
          <w:wBefore w:w="162" w:type="dxa"/>
          <w:wAfter w:w="198" w:type="dxa"/>
        </w:trPr>
        <w:tc>
          <w:tcPr>
            <w:tcW w:w="1548" w:type="dxa"/>
            <w:tcBorders>
              <w:top w:val="single" w:sz="4" w:space="0" w:color="auto"/>
              <w:bottom w:val="single" w:sz="4" w:space="0" w:color="auto"/>
            </w:tcBorders>
            <w:vAlign w:val="center"/>
          </w:tcPr>
          <w:p w14:paraId="698348C5" w14:textId="265D6E18" w:rsidR="006D17FC" w:rsidRPr="00C0650A" w:rsidRDefault="006D17FC" w:rsidP="00F458FA">
            <w:pPr>
              <w:spacing w:before="120" w:after="120" w:line="250" w:lineRule="auto"/>
              <w:rPr>
                <w:sz w:val="22"/>
                <w:szCs w:val="22"/>
              </w:rPr>
            </w:pPr>
          </w:p>
        </w:tc>
        <w:tc>
          <w:tcPr>
            <w:tcW w:w="2340" w:type="dxa"/>
            <w:tcBorders>
              <w:top w:val="single" w:sz="4" w:space="0" w:color="auto"/>
              <w:bottom w:val="single" w:sz="4" w:space="0" w:color="auto"/>
              <w:right w:val="single" w:sz="4" w:space="0" w:color="auto"/>
            </w:tcBorders>
            <w:vAlign w:val="center"/>
          </w:tcPr>
          <w:p w14:paraId="6C8BA3A7" w14:textId="77777777" w:rsidR="006D17FC" w:rsidRPr="00C0650A" w:rsidRDefault="006D17FC" w:rsidP="00F458FA">
            <w:pPr>
              <w:spacing w:before="120" w:after="120" w:line="250" w:lineRule="auto"/>
              <w:rPr>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41221B3" w14:textId="4F955E25" w:rsidR="006D17FC" w:rsidRPr="00C0650A" w:rsidRDefault="006D17FC" w:rsidP="006D17FC">
            <w:pPr>
              <w:spacing w:before="120" w:after="120" w:line="250" w:lineRule="auto"/>
              <w:rPr>
                <w:sz w:val="22"/>
                <w:szCs w:val="22"/>
              </w:rPr>
            </w:pPr>
            <w:r w:rsidRPr="00C0650A">
              <w:rPr>
                <w:sz w:val="22"/>
                <w:szCs w:val="22"/>
              </w:rPr>
              <w:t>1</w:t>
            </w:r>
            <w:r>
              <w:rPr>
                <w:sz w:val="22"/>
                <w:szCs w:val="22"/>
              </w:rPr>
              <w:t xml:space="preserve">, </w:t>
            </w:r>
            <w:r w:rsidRPr="00C0650A">
              <w:rPr>
                <w:sz w:val="22"/>
                <w:szCs w:val="22"/>
              </w:rPr>
              <w:t>2</w:t>
            </w:r>
            <w:r>
              <w:rPr>
                <w:sz w:val="22"/>
                <w:szCs w:val="22"/>
              </w:rPr>
              <w:t xml:space="preserve">, </w:t>
            </w:r>
            <w:r w:rsidRPr="00C0650A">
              <w:rPr>
                <w:sz w:val="22"/>
                <w:szCs w:val="22"/>
              </w:rPr>
              <w:t>3</w:t>
            </w:r>
            <w:r>
              <w:rPr>
                <w:sz w:val="22"/>
                <w:szCs w:val="22"/>
              </w:rPr>
              <w:t xml:space="preserve">, </w:t>
            </w:r>
            <w:r w:rsidRPr="00C0650A">
              <w:rPr>
                <w:sz w:val="22"/>
                <w:szCs w:val="22"/>
              </w:rPr>
              <w:t>4</w:t>
            </w:r>
            <w:r>
              <w:rPr>
                <w:sz w:val="22"/>
                <w:szCs w:val="22"/>
              </w:rPr>
              <w:t xml:space="preserve">, </w:t>
            </w:r>
            <w:r w:rsidRPr="00C0650A">
              <w:rPr>
                <w:sz w:val="22"/>
                <w:szCs w:val="22"/>
              </w:rPr>
              <w:t>5</w:t>
            </w:r>
            <w:r>
              <w:rPr>
                <w:sz w:val="22"/>
                <w:szCs w:val="22"/>
              </w:rPr>
              <w:t>,</w:t>
            </w:r>
            <w:r>
              <w:rPr>
                <w:sz w:val="22"/>
                <w:szCs w:val="22"/>
              </w:rPr>
              <w:br/>
            </w:r>
            <w:r w:rsidRPr="00C0650A">
              <w:rPr>
                <w:sz w:val="22"/>
                <w:szCs w:val="22"/>
              </w:rPr>
              <w:t>6</w:t>
            </w:r>
            <w:r>
              <w:rPr>
                <w:sz w:val="22"/>
                <w:szCs w:val="22"/>
              </w:rPr>
              <w:t xml:space="preserve">, </w:t>
            </w:r>
            <w:r w:rsidRPr="00C0650A">
              <w:rPr>
                <w:sz w:val="22"/>
                <w:szCs w:val="22"/>
              </w:rPr>
              <w:t>7</w:t>
            </w:r>
            <w:r>
              <w:rPr>
                <w:sz w:val="22"/>
                <w:szCs w:val="22"/>
              </w:rPr>
              <w:t xml:space="preserve">, </w:t>
            </w:r>
            <w:r w:rsidRPr="00C0650A">
              <w:rPr>
                <w:sz w:val="22"/>
                <w:szCs w:val="22"/>
              </w:rPr>
              <w:t>8</w:t>
            </w:r>
            <w:r>
              <w:rPr>
                <w:sz w:val="22"/>
                <w:szCs w:val="22"/>
              </w:rPr>
              <w:t xml:space="preserve">, </w:t>
            </w:r>
            <w:r w:rsidRPr="00C0650A">
              <w:rPr>
                <w:sz w:val="22"/>
                <w:szCs w:val="22"/>
              </w:rPr>
              <w:t>9</w:t>
            </w:r>
            <w:r>
              <w:rPr>
                <w:sz w:val="22"/>
                <w:szCs w:val="22"/>
              </w:rPr>
              <w:t xml:space="preserve">, or </w:t>
            </w:r>
            <w:r w:rsidRPr="00C0650A">
              <w:rPr>
                <w:sz w:val="22"/>
                <w:szCs w:val="22"/>
              </w:rPr>
              <w:t>10</w:t>
            </w:r>
          </w:p>
        </w:tc>
        <w:tc>
          <w:tcPr>
            <w:tcW w:w="2070" w:type="dxa"/>
            <w:tcBorders>
              <w:top w:val="single" w:sz="4" w:space="0" w:color="auto"/>
              <w:left w:val="single" w:sz="4" w:space="0" w:color="auto"/>
              <w:bottom w:val="single" w:sz="4" w:space="0" w:color="auto"/>
              <w:right w:val="single" w:sz="4" w:space="0" w:color="auto"/>
            </w:tcBorders>
            <w:vAlign w:val="center"/>
          </w:tcPr>
          <w:p w14:paraId="4CCD1CF2" w14:textId="7031F80C" w:rsidR="006D17FC" w:rsidRPr="00C0650A" w:rsidRDefault="006D17FC" w:rsidP="00F458FA">
            <w:pPr>
              <w:spacing w:before="120" w:after="120" w:line="250" w:lineRule="auto"/>
              <w:rPr>
                <w:sz w:val="22"/>
                <w:szCs w:val="22"/>
              </w:rPr>
            </w:pPr>
            <w:r w:rsidRPr="00C0650A">
              <w:rPr>
                <w:sz w:val="22"/>
                <w:szCs w:val="22"/>
              </w:rPr>
              <w:t>School</w:t>
            </w:r>
            <w:r>
              <w:rPr>
                <w:sz w:val="22"/>
                <w:szCs w:val="22"/>
              </w:rPr>
              <w:br/>
            </w:r>
            <w:r w:rsidRPr="00C0650A">
              <w:rPr>
                <w:sz w:val="22"/>
                <w:szCs w:val="22"/>
              </w:rPr>
              <w:t>Limitation &amp; Rating</w:t>
            </w:r>
          </w:p>
        </w:tc>
        <w:tc>
          <w:tcPr>
            <w:tcW w:w="2070" w:type="dxa"/>
            <w:tcBorders>
              <w:top w:val="single" w:sz="4" w:space="0" w:color="auto"/>
              <w:left w:val="single" w:sz="4" w:space="0" w:color="auto"/>
              <w:bottom w:val="single" w:sz="4" w:space="0" w:color="auto"/>
            </w:tcBorders>
            <w:vAlign w:val="center"/>
          </w:tcPr>
          <w:p w14:paraId="73DC469A" w14:textId="77777777" w:rsidR="006D17FC" w:rsidRPr="00C0650A" w:rsidRDefault="006D17FC" w:rsidP="00F458FA">
            <w:pPr>
              <w:spacing w:before="120" w:after="120" w:line="250" w:lineRule="auto"/>
              <w:rPr>
                <w:sz w:val="22"/>
                <w:szCs w:val="22"/>
              </w:rPr>
            </w:pPr>
            <w:r w:rsidRPr="00C0650A">
              <w:rPr>
                <w:sz w:val="22"/>
                <w:szCs w:val="22"/>
              </w:rPr>
              <w:t>Community Limitation &amp; Rating</w:t>
            </w:r>
          </w:p>
        </w:tc>
      </w:tr>
      <w:tr w:rsidR="006D17FC" w:rsidRPr="00C0650A" w14:paraId="3CFBB43B" w14:textId="77777777" w:rsidTr="00D6753F">
        <w:trPr>
          <w:gridBefore w:val="1"/>
          <w:gridAfter w:val="1"/>
          <w:wBefore w:w="162" w:type="dxa"/>
          <w:wAfter w:w="198" w:type="dxa"/>
        </w:trPr>
        <w:tc>
          <w:tcPr>
            <w:tcW w:w="1548" w:type="dxa"/>
            <w:vMerge w:val="restart"/>
            <w:tcBorders>
              <w:top w:val="single" w:sz="4" w:space="0" w:color="auto"/>
              <w:right w:val="single" w:sz="4" w:space="0" w:color="auto"/>
            </w:tcBorders>
            <w:shd w:val="clear" w:color="auto" w:fill="DDEAFF"/>
          </w:tcPr>
          <w:p w14:paraId="24AF9301" w14:textId="69554C28" w:rsidR="006D17FC" w:rsidRPr="00C0650A" w:rsidRDefault="006D17FC" w:rsidP="00D6753F">
            <w:pPr>
              <w:spacing w:before="80" w:after="80" w:line="250" w:lineRule="auto"/>
              <w:rPr>
                <w:sz w:val="22"/>
                <w:szCs w:val="22"/>
              </w:rPr>
            </w:pPr>
            <w:r w:rsidRPr="00C0650A">
              <w:rPr>
                <w:sz w:val="22"/>
                <w:szCs w:val="22"/>
              </w:rPr>
              <w:t>Individual</w:t>
            </w: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7EA74BDA" w14:textId="77777777" w:rsidR="006D17FC" w:rsidRPr="00C0650A" w:rsidRDefault="006D17FC" w:rsidP="00524E45">
            <w:pPr>
              <w:spacing w:before="80" w:after="80" w:line="250" w:lineRule="auto"/>
              <w:rPr>
                <w:sz w:val="22"/>
                <w:szCs w:val="22"/>
              </w:rPr>
            </w:pPr>
            <w:r w:rsidRPr="00C0650A">
              <w:rPr>
                <w:sz w:val="22"/>
                <w:szCs w:val="22"/>
              </w:rPr>
              <w:t>Drug use</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7315D6C3"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27DCFEB0"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6423658D" w14:textId="77777777" w:rsidR="006D17FC" w:rsidRPr="00C0650A" w:rsidRDefault="006D17FC" w:rsidP="006D17FC">
            <w:pPr>
              <w:spacing w:before="80" w:after="80" w:line="250" w:lineRule="auto"/>
              <w:rPr>
                <w:sz w:val="22"/>
                <w:szCs w:val="22"/>
              </w:rPr>
            </w:pPr>
          </w:p>
        </w:tc>
      </w:tr>
      <w:tr w:rsidR="006D17FC" w:rsidRPr="00C0650A" w14:paraId="2859A6A5" w14:textId="77777777" w:rsidTr="00D6753F">
        <w:trPr>
          <w:gridBefore w:val="1"/>
          <w:gridAfter w:val="1"/>
          <w:wBefore w:w="162" w:type="dxa"/>
          <w:wAfter w:w="198" w:type="dxa"/>
        </w:trPr>
        <w:tc>
          <w:tcPr>
            <w:tcW w:w="1548" w:type="dxa"/>
            <w:vMerge/>
            <w:tcBorders>
              <w:right w:val="single" w:sz="4" w:space="0" w:color="auto"/>
            </w:tcBorders>
            <w:shd w:val="clear" w:color="auto" w:fill="DDEAFF"/>
          </w:tcPr>
          <w:p w14:paraId="1F3E0564" w14:textId="77777777" w:rsidR="006D17FC" w:rsidRPr="00C0650A" w:rsidRDefault="006D17FC"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29618B85" w14:textId="77777777" w:rsidR="006D17FC" w:rsidRPr="00C0650A" w:rsidRDefault="006D17FC" w:rsidP="006D17FC">
            <w:pPr>
              <w:spacing w:before="80" w:after="80" w:line="250" w:lineRule="auto"/>
              <w:rPr>
                <w:sz w:val="22"/>
                <w:szCs w:val="22"/>
              </w:rPr>
            </w:pPr>
            <w:r w:rsidRPr="00C0650A">
              <w:rPr>
                <w:sz w:val="22"/>
                <w:szCs w:val="22"/>
              </w:rPr>
              <w:t>Numerous siblings</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1E323E04"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0881EAFC"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7B207C9E" w14:textId="77777777" w:rsidR="006D17FC" w:rsidRPr="00C0650A" w:rsidRDefault="006D17FC" w:rsidP="006D17FC">
            <w:pPr>
              <w:spacing w:before="80" w:after="80" w:line="250" w:lineRule="auto"/>
              <w:rPr>
                <w:sz w:val="22"/>
                <w:szCs w:val="22"/>
              </w:rPr>
            </w:pPr>
          </w:p>
        </w:tc>
      </w:tr>
      <w:tr w:rsidR="006D17FC" w:rsidRPr="00C0650A" w14:paraId="15AFE706" w14:textId="77777777" w:rsidTr="00D6753F">
        <w:trPr>
          <w:gridBefore w:val="1"/>
          <w:gridAfter w:val="1"/>
          <w:wBefore w:w="162" w:type="dxa"/>
          <w:wAfter w:w="198" w:type="dxa"/>
        </w:trPr>
        <w:tc>
          <w:tcPr>
            <w:tcW w:w="1548" w:type="dxa"/>
            <w:vMerge/>
            <w:tcBorders>
              <w:right w:val="single" w:sz="4" w:space="0" w:color="auto"/>
            </w:tcBorders>
            <w:shd w:val="clear" w:color="auto" w:fill="DDEAFF"/>
          </w:tcPr>
          <w:p w14:paraId="125ADB7D" w14:textId="77777777" w:rsidR="006D17FC" w:rsidRPr="00C0650A" w:rsidRDefault="006D17FC"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42A31231" w14:textId="77777777" w:rsidR="006D17FC" w:rsidRPr="00C0650A" w:rsidRDefault="006D17FC" w:rsidP="006D17FC">
            <w:pPr>
              <w:spacing w:before="80" w:after="80" w:line="250" w:lineRule="auto"/>
              <w:rPr>
                <w:sz w:val="22"/>
                <w:szCs w:val="22"/>
              </w:rPr>
            </w:pPr>
            <w:r w:rsidRPr="00C0650A">
              <w:rPr>
                <w:sz w:val="22"/>
                <w:szCs w:val="22"/>
              </w:rPr>
              <w:t>Ethnicity</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04FDBC18"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1525937A"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5D976FFB" w14:textId="77777777" w:rsidR="006D17FC" w:rsidRPr="00C0650A" w:rsidRDefault="006D17FC" w:rsidP="006D17FC">
            <w:pPr>
              <w:spacing w:before="80" w:after="80" w:line="250" w:lineRule="auto"/>
              <w:rPr>
                <w:sz w:val="22"/>
                <w:szCs w:val="22"/>
              </w:rPr>
            </w:pPr>
          </w:p>
        </w:tc>
      </w:tr>
      <w:tr w:rsidR="006D17FC" w:rsidRPr="00C0650A" w14:paraId="6B9F1E9B" w14:textId="77777777" w:rsidTr="00D6753F">
        <w:trPr>
          <w:gridBefore w:val="1"/>
          <w:gridAfter w:val="1"/>
          <w:wBefore w:w="162" w:type="dxa"/>
          <w:wAfter w:w="198" w:type="dxa"/>
        </w:trPr>
        <w:tc>
          <w:tcPr>
            <w:tcW w:w="1548" w:type="dxa"/>
            <w:vMerge/>
            <w:tcBorders>
              <w:bottom w:val="single" w:sz="4" w:space="0" w:color="auto"/>
              <w:right w:val="single" w:sz="4" w:space="0" w:color="auto"/>
            </w:tcBorders>
            <w:shd w:val="clear" w:color="auto" w:fill="DDEAFF"/>
          </w:tcPr>
          <w:p w14:paraId="183E87CE" w14:textId="77777777" w:rsidR="006D17FC" w:rsidRPr="00C0650A" w:rsidRDefault="006D17FC"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31ECAD46" w14:textId="77777777" w:rsidR="006D17FC" w:rsidRPr="00C0650A" w:rsidRDefault="006D17FC" w:rsidP="006D17FC">
            <w:pPr>
              <w:spacing w:before="80" w:after="80" w:line="250" w:lineRule="auto"/>
              <w:rPr>
                <w:sz w:val="22"/>
                <w:szCs w:val="22"/>
              </w:rPr>
            </w:pPr>
            <w:r w:rsidRPr="00C0650A">
              <w:rPr>
                <w:sz w:val="22"/>
                <w:szCs w:val="22"/>
              </w:rPr>
              <w:t>Other:</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5FC01C30"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68063B65" w14:textId="77777777" w:rsidR="006D17FC" w:rsidRPr="00C0650A" w:rsidRDefault="006D17FC"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5221895A" w14:textId="77777777" w:rsidR="006D17FC" w:rsidRPr="00C0650A" w:rsidRDefault="006D17FC" w:rsidP="006D17FC">
            <w:pPr>
              <w:spacing w:before="80" w:after="80" w:line="250" w:lineRule="auto"/>
              <w:rPr>
                <w:sz w:val="22"/>
                <w:szCs w:val="22"/>
              </w:rPr>
            </w:pPr>
          </w:p>
        </w:tc>
      </w:tr>
      <w:tr w:rsidR="00F40E7D" w:rsidRPr="00C0650A" w14:paraId="24083255" w14:textId="77777777" w:rsidTr="00D6753F">
        <w:trPr>
          <w:gridBefore w:val="1"/>
          <w:gridAfter w:val="1"/>
          <w:wBefore w:w="162" w:type="dxa"/>
          <w:wAfter w:w="198" w:type="dxa"/>
        </w:trPr>
        <w:tc>
          <w:tcPr>
            <w:tcW w:w="1548" w:type="dxa"/>
            <w:vMerge w:val="restart"/>
            <w:tcBorders>
              <w:top w:val="single" w:sz="4" w:space="0" w:color="auto"/>
              <w:right w:val="single" w:sz="4" w:space="0" w:color="auto"/>
            </w:tcBorders>
          </w:tcPr>
          <w:p w14:paraId="4AE5AB79" w14:textId="77777777" w:rsidR="00F40E7D" w:rsidRPr="00C0650A" w:rsidRDefault="00F40E7D" w:rsidP="00D6753F">
            <w:pPr>
              <w:spacing w:before="80" w:after="80" w:line="250" w:lineRule="auto"/>
              <w:rPr>
                <w:sz w:val="22"/>
                <w:szCs w:val="22"/>
              </w:rPr>
            </w:pPr>
            <w:r w:rsidRPr="00C0650A">
              <w:rPr>
                <w:sz w:val="22"/>
                <w:szCs w:val="22"/>
              </w:rPr>
              <w:t>Family</w:t>
            </w:r>
          </w:p>
        </w:tc>
        <w:tc>
          <w:tcPr>
            <w:tcW w:w="2340" w:type="dxa"/>
            <w:tcBorders>
              <w:top w:val="single" w:sz="4" w:space="0" w:color="auto"/>
              <w:left w:val="single" w:sz="4" w:space="0" w:color="auto"/>
              <w:bottom w:val="single" w:sz="4" w:space="0" w:color="auto"/>
              <w:right w:val="single" w:sz="4" w:space="0" w:color="auto"/>
            </w:tcBorders>
            <w:vAlign w:val="center"/>
          </w:tcPr>
          <w:p w14:paraId="67F01B52" w14:textId="77777777" w:rsidR="00F40E7D" w:rsidRPr="00C0650A" w:rsidRDefault="00F40E7D" w:rsidP="006D17FC">
            <w:pPr>
              <w:spacing w:before="80" w:after="80" w:line="250" w:lineRule="auto"/>
              <w:rPr>
                <w:sz w:val="22"/>
                <w:szCs w:val="22"/>
              </w:rPr>
            </w:pPr>
            <w:r w:rsidRPr="00C0650A">
              <w:rPr>
                <w:sz w:val="22"/>
                <w:szCs w:val="22"/>
              </w:rPr>
              <w:t>Low parental education</w:t>
            </w:r>
          </w:p>
        </w:tc>
        <w:tc>
          <w:tcPr>
            <w:tcW w:w="1710" w:type="dxa"/>
            <w:tcBorders>
              <w:top w:val="single" w:sz="4" w:space="0" w:color="auto"/>
              <w:left w:val="single" w:sz="4" w:space="0" w:color="auto"/>
              <w:bottom w:val="single" w:sz="4" w:space="0" w:color="auto"/>
              <w:right w:val="single" w:sz="4" w:space="0" w:color="auto"/>
            </w:tcBorders>
          </w:tcPr>
          <w:p w14:paraId="0154F4E1"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3431848"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30075302" w14:textId="77777777" w:rsidR="00F40E7D" w:rsidRPr="00C0650A" w:rsidRDefault="00F40E7D" w:rsidP="006D17FC">
            <w:pPr>
              <w:spacing w:before="80" w:after="80" w:line="250" w:lineRule="auto"/>
              <w:rPr>
                <w:sz w:val="22"/>
                <w:szCs w:val="22"/>
              </w:rPr>
            </w:pPr>
          </w:p>
        </w:tc>
      </w:tr>
      <w:tr w:rsidR="00F40E7D" w:rsidRPr="00C0650A" w14:paraId="42606B29" w14:textId="77777777" w:rsidTr="00D6753F">
        <w:trPr>
          <w:gridBefore w:val="1"/>
          <w:gridAfter w:val="1"/>
          <w:wBefore w:w="162" w:type="dxa"/>
          <w:wAfter w:w="198" w:type="dxa"/>
        </w:trPr>
        <w:tc>
          <w:tcPr>
            <w:tcW w:w="1548" w:type="dxa"/>
            <w:vMerge/>
            <w:tcBorders>
              <w:right w:val="single" w:sz="4" w:space="0" w:color="auto"/>
            </w:tcBorders>
          </w:tcPr>
          <w:p w14:paraId="697FA45B"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60D12577" w14:textId="77777777" w:rsidR="00F40E7D" w:rsidRPr="00C0650A" w:rsidRDefault="00F40E7D" w:rsidP="006D17FC">
            <w:pPr>
              <w:spacing w:before="80" w:after="80" w:line="250" w:lineRule="auto"/>
              <w:rPr>
                <w:sz w:val="22"/>
                <w:szCs w:val="22"/>
              </w:rPr>
            </w:pPr>
            <w:r w:rsidRPr="00C0650A">
              <w:rPr>
                <w:sz w:val="22"/>
                <w:szCs w:val="22"/>
              </w:rPr>
              <w:t>Low SES (poverty)</w:t>
            </w:r>
          </w:p>
        </w:tc>
        <w:tc>
          <w:tcPr>
            <w:tcW w:w="1710" w:type="dxa"/>
            <w:tcBorders>
              <w:top w:val="single" w:sz="4" w:space="0" w:color="auto"/>
              <w:left w:val="single" w:sz="4" w:space="0" w:color="auto"/>
              <w:bottom w:val="single" w:sz="4" w:space="0" w:color="auto"/>
              <w:right w:val="single" w:sz="4" w:space="0" w:color="auto"/>
            </w:tcBorders>
          </w:tcPr>
          <w:p w14:paraId="529725B0"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B8DBA84"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57390ACE" w14:textId="77777777" w:rsidR="00F40E7D" w:rsidRPr="00C0650A" w:rsidRDefault="00F40E7D" w:rsidP="006D17FC">
            <w:pPr>
              <w:spacing w:before="80" w:after="80" w:line="250" w:lineRule="auto"/>
              <w:rPr>
                <w:sz w:val="22"/>
                <w:szCs w:val="22"/>
              </w:rPr>
            </w:pPr>
          </w:p>
        </w:tc>
      </w:tr>
      <w:tr w:rsidR="00F40E7D" w:rsidRPr="00C0650A" w14:paraId="2E9E951F" w14:textId="77777777" w:rsidTr="00D6753F">
        <w:trPr>
          <w:gridBefore w:val="1"/>
          <w:gridAfter w:val="1"/>
          <w:wBefore w:w="162" w:type="dxa"/>
          <w:wAfter w:w="198" w:type="dxa"/>
        </w:trPr>
        <w:tc>
          <w:tcPr>
            <w:tcW w:w="1548" w:type="dxa"/>
            <w:vMerge/>
            <w:tcBorders>
              <w:right w:val="single" w:sz="4" w:space="0" w:color="auto"/>
            </w:tcBorders>
          </w:tcPr>
          <w:p w14:paraId="07FBD412"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630377A6" w14:textId="77777777" w:rsidR="00F40E7D" w:rsidRPr="00C0650A" w:rsidRDefault="00F40E7D" w:rsidP="006D17FC">
            <w:pPr>
              <w:spacing w:before="80" w:after="80" w:line="250" w:lineRule="auto"/>
              <w:rPr>
                <w:sz w:val="22"/>
                <w:szCs w:val="22"/>
              </w:rPr>
            </w:pPr>
            <w:r w:rsidRPr="00C0650A">
              <w:rPr>
                <w:sz w:val="22"/>
                <w:szCs w:val="22"/>
              </w:rPr>
              <w:t>Large families</w:t>
            </w:r>
          </w:p>
        </w:tc>
        <w:tc>
          <w:tcPr>
            <w:tcW w:w="1710" w:type="dxa"/>
            <w:tcBorders>
              <w:top w:val="single" w:sz="4" w:space="0" w:color="auto"/>
              <w:left w:val="single" w:sz="4" w:space="0" w:color="auto"/>
              <w:bottom w:val="single" w:sz="4" w:space="0" w:color="auto"/>
              <w:right w:val="single" w:sz="4" w:space="0" w:color="auto"/>
            </w:tcBorders>
          </w:tcPr>
          <w:p w14:paraId="17121597"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BD3061E"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599E7295" w14:textId="77777777" w:rsidR="00F40E7D" w:rsidRPr="00C0650A" w:rsidRDefault="00F40E7D" w:rsidP="006D17FC">
            <w:pPr>
              <w:spacing w:before="80" w:after="80" w:line="250" w:lineRule="auto"/>
              <w:rPr>
                <w:sz w:val="22"/>
                <w:szCs w:val="22"/>
              </w:rPr>
            </w:pPr>
          </w:p>
        </w:tc>
      </w:tr>
      <w:tr w:rsidR="00F40E7D" w:rsidRPr="00C0650A" w14:paraId="638CD998" w14:textId="77777777" w:rsidTr="00D6753F">
        <w:trPr>
          <w:gridBefore w:val="1"/>
          <w:gridAfter w:val="1"/>
          <w:wBefore w:w="162" w:type="dxa"/>
          <w:wAfter w:w="198" w:type="dxa"/>
        </w:trPr>
        <w:tc>
          <w:tcPr>
            <w:tcW w:w="1548" w:type="dxa"/>
            <w:vMerge/>
            <w:tcBorders>
              <w:right w:val="single" w:sz="4" w:space="0" w:color="auto"/>
            </w:tcBorders>
          </w:tcPr>
          <w:p w14:paraId="14CB9BAF"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62203EBF" w14:textId="77777777" w:rsidR="00F40E7D" w:rsidRPr="00C0650A" w:rsidRDefault="00F40E7D" w:rsidP="006D17FC">
            <w:pPr>
              <w:spacing w:before="80" w:after="80" w:line="250" w:lineRule="auto"/>
              <w:rPr>
                <w:sz w:val="22"/>
                <w:szCs w:val="22"/>
              </w:rPr>
            </w:pPr>
            <w:r w:rsidRPr="00C0650A">
              <w:rPr>
                <w:sz w:val="22"/>
                <w:szCs w:val="22"/>
              </w:rPr>
              <w:t>Low educational expectations</w:t>
            </w:r>
          </w:p>
        </w:tc>
        <w:tc>
          <w:tcPr>
            <w:tcW w:w="1710" w:type="dxa"/>
            <w:tcBorders>
              <w:top w:val="single" w:sz="4" w:space="0" w:color="auto"/>
              <w:left w:val="single" w:sz="4" w:space="0" w:color="auto"/>
              <w:bottom w:val="single" w:sz="4" w:space="0" w:color="auto"/>
              <w:right w:val="single" w:sz="4" w:space="0" w:color="auto"/>
            </w:tcBorders>
          </w:tcPr>
          <w:p w14:paraId="0A140BBE"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E133025"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012AD728" w14:textId="77777777" w:rsidR="00F40E7D" w:rsidRPr="00C0650A" w:rsidRDefault="00F40E7D" w:rsidP="006D17FC">
            <w:pPr>
              <w:spacing w:before="80" w:after="80" w:line="250" w:lineRule="auto"/>
              <w:rPr>
                <w:sz w:val="22"/>
                <w:szCs w:val="22"/>
              </w:rPr>
            </w:pPr>
          </w:p>
        </w:tc>
      </w:tr>
      <w:tr w:rsidR="00F40E7D" w:rsidRPr="00C0650A" w14:paraId="20ED7ED9" w14:textId="77777777" w:rsidTr="00D6753F">
        <w:trPr>
          <w:gridBefore w:val="1"/>
          <w:gridAfter w:val="1"/>
          <w:wBefore w:w="162" w:type="dxa"/>
          <w:wAfter w:w="198" w:type="dxa"/>
        </w:trPr>
        <w:tc>
          <w:tcPr>
            <w:tcW w:w="1548" w:type="dxa"/>
            <w:vMerge/>
            <w:tcBorders>
              <w:bottom w:val="single" w:sz="4" w:space="0" w:color="auto"/>
              <w:right w:val="single" w:sz="4" w:space="0" w:color="auto"/>
            </w:tcBorders>
          </w:tcPr>
          <w:p w14:paraId="2D8481AD"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4F6F868A" w14:textId="77777777" w:rsidR="00F40E7D" w:rsidRPr="00C0650A" w:rsidRDefault="00F40E7D" w:rsidP="006D17FC">
            <w:pPr>
              <w:spacing w:before="80" w:after="80" w:line="250" w:lineRule="auto"/>
              <w:rPr>
                <w:sz w:val="22"/>
                <w:szCs w:val="22"/>
              </w:rPr>
            </w:pPr>
            <w:r w:rsidRPr="00C0650A">
              <w:rPr>
                <w:sz w:val="22"/>
                <w:szCs w:val="22"/>
              </w:rPr>
              <w:t>Other:</w:t>
            </w:r>
          </w:p>
        </w:tc>
        <w:tc>
          <w:tcPr>
            <w:tcW w:w="1710" w:type="dxa"/>
            <w:tcBorders>
              <w:top w:val="single" w:sz="4" w:space="0" w:color="auto"/>
              <w:left w:val="single" w:sz="4" w:space="0" w:color="auto"/>
              <w:bottom w:val="single" w:sz="4" w:space="0" w:color="auto"/>
              <w:right w:val="single" w:sz="4" w:space="0" w:color="auto"/>
            </w:tcBorders>
          </w:tcPr>
          <w:p w14:paraId="04893AEC"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FA61A98"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42570F29" w14:textId="77777777" w:rsidR="00F40E7D" w:rsidRPr="00C0650A" w:rsidRDefault="00F40E7D" w:rsidP="006D17FC">
            <w:pPr>
              <w:spacing w:before="80" w:after="80" w:line="250" w:lineRule="auto"/>
              <w:rPr>
                <w:sz w:val="22"/>
                <w:szCs w:val="22"/>
              </w:rPr>
            </w:pPr>
          </w:p>
        </w:tc>
      </w:tr>
      <w:tr w:rsidR="0078275F" w:rsidRPr="00C0650A" w14:paraId="38E6CEF0" w14:textId="77777777" w:rsidTr="00D6753F">
        <w:trPr>
          <w:gridBefore w:val="1"/>
          <w:gridAfter w:val="1"/>
          <w:wBefore w:w="162" w:type="dxa"/>
          <w:wAfter w:w="198" w:type="dxa"/>
        </w:trPr>
        <w:tc>
          <w:tcPr>
            <w:tcW w:w="1548" w:type="dxa"/>
            <w:vMerge w:val="restart"/>
            <w:tcBorders>
              <w:top w:val="single" w:sz="4" w:space="0" w:color="auto"/>
              <w:right w:val="single" w:sz="4" w:space="0" w:color="auto"/>
            </w:tcBorders>
            <w:shd w:val="clear" w:color="auto" w:fill="DDEAFF"/>
          </w:tcPr>
          <w:p w14:paraId="1D3ABB60" w14:textId="77777777" w:rsidR="00F40E7D" w:rsidRPr="00C0650A" w:rsidRDefault="00F40E7D" w:rsidP="00D6753F">
            <w:pPr>
              <w:spacing w:before="80" w:after="80" w:line="250" w:lineRule="auto"/>
              <w:rPr>
                <w:sz w:val="22"/>
                <w:szCs w:val="22"/>
              </w:rPr>
            </w:pPr>
            <w:r w:rsidRPr="00C0650A">
              <w:rPr>
                <w:sz w:val="22"/>
                <w:szCs w:val="22"/>
              </w:rPr>
              <w:t>School</w:t>
            </w: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71330247" w14:textId="77777777" w:rsidR="00F40E7D" w:rsidRPr="00C0650A" w:rsidRDefault="00F40E7D" w:rsidP="006D17FC">
            <w:pPr>
              <w:spacing w:before="80" w:after="80" w:line="250" w:lineRule="auto"/>
              <w:rPr>
                <w:sz w:val="22"/>
                <w:szCs w:val="22"/>
              </w:rPr>
            </w:pPr>
            <w:r w:rsidRPr="00C0650A">
              <w:rPr>
                <w:sz w:val="22"/>
                <w:szCs w:val="22"/>
              </w:rPr>
              <w:t>Lack of funding</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4CEB44AB"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78B63D18"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0252ADEB" w14:textId="77777777" w:rsidR="00F40E7D" w:rsidRPr="00C0650A" w:rsidRDefault="00F40E7D" w:rsidP="006D17FC">
            <w:pPr>
              <w:spacing w:before="80" w:after="80" w:line="250" w:lineRule="auto"/>
              <w:rPr>
                <w:sz w:val="22"/>
                <w:szCs w:val="22"/>
              </w:rPr>
            </w:pPr>
          </w:p>
        </w:tc>
      </w:tr>
      <w:tr w:rsidR="0078275F" w:rsidRPr="00C0650A" w14:paraId="6E613F77" w14:textId="77777777" w:rsidTr="00D6753F">
        <w:trPr>
          <w:gridBefore w:val="1"/>
          <w:gridAfter w:val="1"/>
          <w:wBefore w:w="162" w:type="dxa"/>
          <w:wAfter w:w="198" w:type="dxa"/>
        </w:trPr>
        <w:tc>
          <w:tcPr>
            <w:tcW w:w="1548" w:type="dxa"/>
            <w:vMerge/>
            <w:tcBorders>
              <w:right w:val="single" w:sz="4" w:space="0" w:color="auto"/>
            </w:tcBorders>
            <w:shd w:val="clear" w:color="auto" w:fill="DDEAFF"/>
          </w:tcPr>
          <w:p w14:paraId="099D9A5F"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7E37D612" w14:textId="77777777" w:rsidR="00F40E7D" w:rsidRPr="00C0650A" w:rsidRDefault="00F40E7D" w:rsidP="006D17FC">
            <w:pPr>
              <w:spacing w:before="80" w:after="80" w:line="250" w:lineRule="auto"/>
              <w:rPr>
                <w:sz w:val="22"/>
                <w:szCs w:val="22"/>
              </w:rPr>
            </w:pPr>
            <w:r w:rsidRPr="00C0650A">
              <w:rPr>
                <w:sz w:val="22"/>
                <w:szCs w:val="22"/>
              </w:rPr>
              <w:t>Low SES (depressed economy)</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3F1C6D25"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409400FA"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08F65D2D" w14:textId="77777777" w:rsidR="00F40E7D" w:rsidRPr="00C0650A" w:rsidRDefault="00F40E7D" w:rsidP="006D17FC">
            <w:pPr>
              <w:spacing w:before="80" w:after="80" w:line="250" w:lineRule="auto"/>
              <w:rPr>
                <w:sz w:val="22"/>
                <w:szCs w:val="22"/>
              </w:rPr>
            </w:pPr>
          </w:p>
        </w:tc>
      </w:tr>
      <w:tr w:rsidR="0078275F" w:rsidRPr="00C0650A" w14:paraId="77CDE8E4" w14:textId="77777777" w:rsidTr="00D6753F">
        <w:trPr>
          <w:gridBefore w:val="1"/>
          <w:gridAfter w:val="1"/>
          <w:wBefore w:w="162" w:type="dxa"/>
          <w:wAfter w:w="198" w:type="dxa"/>
        </w:trPr>
        <w:tc>
          <w:tcPr>
            <w:tcW w:w="1548" w:type="dxa"/>
            <w:vMerge/>
            <w:tcBorders>
              <w:right w:val="single" w:sz="4" w:space="0" w:color="auto"/>
            </w:tcBorders>
            <w:shd w:val="clear" w:color="auto" w:fill="DDEAFF"/>
          </w:tcPr>
          <w:p w14:paraId="23CCBA4F"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001428C4" w14:textId="77777777" w:rsidR="00F40E7D" w:rsidRPr="00C0650A" w:rsidRDefault="00F40E7D" w:rsidP="006D17FC">
            <w:pPr>
              <w:spacing w:before="80" w:after="80" w:line="250" w:lineRule="auto"/>
              <w:rPr>
                <w:sz w:val="22"/>
                <w:szCs w:val="22"/>
              </w:rPr>
            </w:pPr>
            <w:r w:rsidRPr="00C0650A">
              <w:rPr>
                <w:sz w:val="22"/>
                <w:szCs w:val="22"/>
              </w:rPr>
              <w:t>Low teacher salaries</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206CA64C"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033462D8"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0BC0A02F" w14:textId="77777777" w:rsidR="00F40E7D" w:rsidRPr="00C0650A" w:rsidRDefault="00F40E7D" w:rsidP="006D17FC">
            <w:pPr>
              <w:spacing w:before="80" w:after="80" w:line="250" w:lineRule="auto"/>
              <w:rPr>
                <w:sz w:val="22"/>
                <w:szCs w:val="22"/>
              </w:rPr>
            </w:pPr>
          </w:p>
        </w:tc>
      </w:tr>
      <w:tr w:rsidR="0078275F" w:rsidRPr="00C0650A" w14:paraId="05EAE3DB" w14:textId="77777777" w:rsidTr="00D6753F">
        <w:trPr>
          <w:gridBefore w:val="1"/>
          <w:gridAfter w:val="1"/>
          <w:wBefore w:w="162" w:type="dxa"/>
          <w:wAfter w:w="198" w:type="dxa"/>
        </w:trPr>
        <w:tc>
          <w:tcPr>
            <w:tcW w:w="1548" w:type="dxa"/>
            <w:vMerge/>
            <w:tcBorders>
              <w:right w:val="single" w:sz="4" w:space="0" w:color="auto"/>
            </w:tcBorders>
            <w:shd w:val="clear" w:color="auto" w:fill="DDEAFF"/>
          </w:tcPr>
          <w:p w14:paraId="316C5E0B"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256093DB" w14:textId="77777777" w:rsidR="00F40E7D" w:rsidRPr="00C0650A" w:rsidRDefault="00F40E7D" w:rsidP="006D17FC">
            <w:pPr>
              <w:spacing w:before="80" w:after="80" w:line="250" w:lineRule="auto"/>
              <w:rPr>
                <w:sz w:val="22"/>
                <w:szCs w:val="22"/>
              </w:rPr>
            </w:pPr>
            <w:r w:rsidRPr="00C0650A">
              <w:rPr>
                <w:sz w:val="22"/>
                <w:szCs w:val="22"/>
              </w:rPr>
              <w:t>Low expectations of students</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0514F375"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0FCC7A24"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3276781E" w14:textId="77777777" w:rsidR="00F40E7D" w:rsidRPr="00C0650A" w:rsidRDefault="00F40E7D" w:rsidP="006D17FC">
            <w:pPr>
              <w:spacing w:before="80" w:after="80" w:line="250" w:lineRule="auto"/>
              <w:rPr>
                <w:sz w:val="22"/>
                <w:szCs w:val="22"/>
              </w:rPr>
            </w:pPr>
          </w:p>
        </w:tc>
      </w:tr>
      <w:tr w:rsidR="0078275F" w:rsidRPr="00C0650A" w14:paraId="1F9E0023" w14:textId="77777777" w:rsidTr="00D6753F">
        <w:trPr>
          <w:gridBefore w:val="1"/>
          <w:gridAfter w:val="1"/>
          <w:wBefore w:w="162" w:type="dxa"/>
          <w:wAfter w:w="198" w:type="dxa"/>
        </w:trPr>
        <w:tc>
          <w:tcPr>
            <w:tcW w:w="1548" w:type="dxa"/>
            <w:vMerge/>
            <w:tcBorders>
              <w:right w:val="single" w:sz="4" w:space="0" w:color="auto"/>
            </w:tcBorders>
            <w:shd w:val="clear" w:color="auto" w:fill="DDEAFF"/>
          </w:tcPr>
          <w:p w14:paraId="1F33EA94"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25BAF514" w14:textId="77777777" w:rsidR="00F40E7D" w:rsidRPr="00C0650A" w:rsidRDefault="00F40E7D" w:rsidP="006D17FC">
            <w:pPr>
              <w:spacing w:before="80" w:after="80" w:line="250" w:lineRule="auto"/>
              <w:rPr>
                <w:sz w:val="22"/>
                <w:szCs w:val="22"/>
              </w:rPr>
            </w:pPr>
            <w:r w:rsidRPr="00C0650A">
              <w:rPr>
                <w:sz w:val="22"/>
                <w:szCs w:val="22"/>
              </w:rPr>
              <w:t>Low math &amp; reading student achievement</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1058B46B"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360E3088"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5968AC11" w14:textId="77777777" w:rsidR="00F40E7D" w:rsidRPr="00C0650A" w:rsidRDefault="00F40E7D" w:rsidP="006D17FC">
            <w:pPr>
              <w:spacing w:before="80" w:after="80" w:line="250" w:lineRule="auto"/>
              <w:rPr>
                <w:sz w:val="22"/>
                <w:szCs w:val="22"/>
              </w:rPr>
            </w:pPr>
          </w:p>
        </w:tc>
      </w:tr>
      <w:tr w:rsidR="0078275F" w:rsidRPr="00C0650A" w14:paraId="6C8DF899" w14:textId="77777777" w:rsidTr="00D6753F">
        <w:trPr>
          <w:gridBefore w:val="1"/>
          <w:gridAfter w:val="1"/>
          <w:wBefore w:w="162" w:type="dxa"/>
          <w:wAfter w:w="198" w:type="dxa"/>
        </w:trPr>
        <w:tc>
          <w:tcPr>
            <w:tcW w:w="1548" w:type="dxa"/>
            <w:vMerge/>
            <w:tcBorders>
              <w:bottom w:val="single" w:sz="4" w:space="0" w:color="auto"/>
              <w:right w:val="single" w:sz="4" w:space="0" w:color="auto"/>
            </w:tcBorders>
            <w:shd w:val="clear" w:color="auto" w:fill="DDEAFF"/>
          </w:tcPr>
          <w:p w14:paraId="0B781124" w14:textId="77777777" w:rsidR="00F40E7D" w:rsidRPr="00C0650A" w:rsidRDefault="00F40E7D" w:rsidP="00D6753F">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DEAFF"/>
            <w:vAlign w:val="center"/>
          </w:tcPr>
          <w:p w14:paraId="18363E10" w14:textId="77777777" w:rsidR="00F40E7D" w:rsidRPr="00C0650A" w:rsidRDefault="00F40E7D" w:rsidP="006D17FC">
            <w:pPr>
              <w:spacing w:before="80" w:after="80" w:line="250" w:lineRule="auto"/>
              <w:rPr>
                <w:sz w:val="22"/>
                <w:szCs w:val="22"/>
              </w:rPr>
            </w:pPr>
            <w:r w:rsidRPr="00C0650A">
              <w:rPr>
                <w:sz w:val="22"/>
                <w:szCs w:val="22"/>
              </w:rPr>
              <w:t xml:space="preserve">Other: </w:t>
            </w:r>
          </w:p>
        </w:tc>
        <w:tc>
          <w:tcPr>
            <w:tcW w:w="1710" w:type="dxa"/>
            <w:tcBorders>
              <w:top w:val="single" w:sz="4" w:space="0" w:color="auto"/>
              <w:left w:val="single" w:sz="4" w:space="0" w:color="auto"/>
              <w:bottom w:val="single" w:sz="4" w:space="0" w:color="auto"/>
              <w:right w:val="single" w:sz="4" w:space="0" w:color="auto"/>
            </w:tcBorders>
            <w:shd w:val="clear" w:color="auto" w:fill="DDEAFF"/>
          </w:tcPr>
          <w:p w14:paraId="73F7B730"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DDEAFF"/>
          </w:tcPr>
          <w:p w14:paraId="013BA24E"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shd w:val="clear" w:color="auto" w:fill="DDEAFF"/>
          </w:tcPr>
          <w:p w14:paraId="67CE332B" w14:textId="77777777" w:rsidR="00F40E7D" w:rsidRPr="00C0650A" w:rsidRDefault="00F40E7D" w:rsidP="006D17FC">
            <w:pPr>
              <w:spacing w:before="80" w:after="80" w:line="250" w:lineRule="auto"/>
              <w:rPr>
                <w:sz w:val="22"/>
                <w:szCs w:val="22"/>
              </w:rPr>
            </w:pPr>
          </w:p>
        </w:tc>
      </w:tr>
      <w:tr w:rsidR="00F40E7D" w:rsidRPr="00C0650A" w14:paraId="046C8229" w14:textId="77777777" w:rsidTr="00D6753F">
        <w:trPr>
          <w:gridBefore w:val="1"/>
          <w:gridAfter w:val="1"/>
          <w:wBefore w:w="162" w:type="dxa"/>
          <w:wAfter w:w="198" w:type="dxa"/>
        </w:trPr>
        <w:tc>
          <w:tcPr>
            <w:tcW w:w="1548" w:type="dxa"/>
            <w:vMerge w:val="restart"/>
            <w:tcBorders>
              <w:top w:val="single" w:sz="4" w:space="0" w:color="auto"/>
              <w:right w:val="single" w:sz="4" w:space="0" w:color="auto"/>
            </w:tcBorders>
          </w:tcPr>
          <w:p w14:paraId="741684A6" w14:textId="77777777" w:rsidR="00F40E7D" w:rsidRPr="00C0650A" w:rsidRDefault="00F40E7D" w:rsidP="00D6753F">
            <w:pPr>
              <w:spacing w:before="80" w:after="80" w:line="250" w:lineRule="auto"/>
              <w:rPr>
                <w:sz w:val="22"/>
                <w:szCs w:val="22"/>
              </w:rPr>
            </w:pPr>
            <w:r w:rsidRPr="00C0650A">
              <w:rPr>
                <w:sz w:val="22"/>
                <w:szCs w:val="22"/>
              </w:rPr>
              <w:t>Community</w:t>
            </w:r>
          </w:p>
        </w:tc>
        <w:tc>
          <w:tcPr>
            <w:tcW w:w="2340" w:type="dxa"/>
            <w:tcBorders>
              <w:top w:val="single" w:sz="4" w:space="0" w:color="auto"/>
              <w:left w:val="single" w:sz="4" w:space="0" w:color="auto"/>
              <w:bottom w:val="single" w:sz="4" w:space="0" w:color="auto"/>
              <w:right w:val="single" w:sz="4" w:space="0" w:color="auto"/>
            </w:tcBorders>
            <w:vAlign w:val="center"/>
          </w:tcPr>
          <w:p w14:paraId="1EEBD0D6" w14:textId="77777777" w:rsidR="00F40E7D" w:rsidRPr="00C0650A" w:rsidRDefault="00F40E7D" w:rsidP="006D17FC">
            <w:pPr>
              <w:spacing w:before="80" w:after="80" w:line="250" w:lineRule="auto"/>
              <w:rPr>
                <w:sz w:val="22"/>
                <w:szCs w:val="22"/>
              </w:rPr>
            </w:pPr>
            <w:r w:rsidRPr="00C0650A">
              <w:rPr>
                <w:sz w:val="22"/>
                <w:szCs w:val="22"/>
              </w:rPr>
              <w:t>Low SES (impoverished population)</w:t>
            </w:r>
          </w:p>
        </w:tc>
        <w:tc>
          <w:tcPr>
            <w:tcW w:w="1710" w:type="dxa"/>
            <w:tcBorders>
              <w:top w:val="single" w:sz="4" w:space="0" w:color="auto"/>
              <w:left w:val="single" w:sz="4" w:space="0" w:color="auto"/>
              <w:bottom w:val="single" w:sz="4" w:space="0" w:color="auto"/>
              <w:right w:val="single" w:sz="4" w:space="0" w:color="auto"/>
            </w:tcBorders>
          </w:tcPr>
          <w:p w14:paraId="57B77762"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346BDC0B"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28E56BFD" w14:textId="77777777" w:rsidR="00F40E7D" w:rsidRPr="00C0650A" w:rsidRDefault="00F40E7D" w:rsidP="006D17FC">
            <w:pPr>
              <w:spacing w:before="80" w:after="80" w:line="250" w:lineRule="auto"/>
              <w:rPr>
                <w:sz w:val="22"/>
                <w:szCs w:val="22"/>
              </w:rPr>
            </w:pPr>
          </w:p>
        </w:tc>
      </w:tr>
      <w:tr w:rsidR="00F40E7D" w:rsidRPr="00C0650A" w14:paraId="482869CE" w14:textId="77777777" w:rsidTr="00D6753F">
        <w:trPr>
          <w:gridBefore w:val="1"/>
          <w:gridAfter w:val="1"/>
          <w:wBefore w:w="162" w:type="dxa"/>
          <w:wAfter w:w="198" w:type="dxa"/>
        </w:trPr>
        <w:tc>
          <w:tcPr>
            <w:tcW w:w="1548" w:type="dxa"/>
            <w:vMerge/>
            <w:tcBorders>
              <w:right w:val="single" w:sz="4" w:space="0" w:color="auto"/>
            </w:tcBorders>
            <w:vAlign w:val="center"/>
          </w:tcPr>
          <w:p w14:paraId="51CA09AE" w14:textId="77777777" w:rsidR="00F40E7D" w:rsidRPr="00C0650A" w:rsidRDefault="00F40E7D" w:rsidP="00F458FA">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4EE2272F" w14:textId="77777777" w:rsidR="00F40E7D" w:rsidRPr="00C0650A" w:rsidRDefault="00F40E7D" w:rsidP="006D17FC">
            <w:pPr>
              <w:spacing w:before="80" w:after="80" w:line="250" w:lineRule="auto"/>
              <w:rPr>
                <w:sz w:val="22"/>
                <w:szCs w:val="22"/>
              </w:rPr>
            </w:pPr>
            <w:r w:rsidRPr="00C0650A">
              <w:rPr>
                <w:sz w:val="22"/>
                <w:szCs w:val="22"/>
              </w:rPr>
              <w:t>High property taxes (low wealth high tax effort)</w:t>
            </w:r>
          </w:p>
        </w:tc>
        <w:tc>
          <w:tcPr>
            <w:tcW w:w="1710" w:type="dxa"/>
            <w:tcBorders>
              <w:top w:val="single" w:sz="4" w:space="0" w:color="auto"/>
              <w:left w:val="single" w:sz="4" w:space="0" w:color="auto"/>
              <w:bottom w:val="single" w:sz="4" w:space="0" w:color="auto"/>
              <w:right w:val="single" w:sz="4" w:space="0" w:color="auto"/>
            </w:tcBorders>
          </w:tcPr>
          <w:p w14:paraId="55062125"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73277EF"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162FF075" w14:textId="77777777" w:rsidR="00F40E7D" w:rsidRPr="00C0650A" w:rsidRDefault="00F40E7D" w:rsidP="006D17FC">
            <w:pPr>
              <w:spacing w:before="80" w:after="80" w:line="250" w:lineRule="auto"/>
              <w:rPr>
                <w:sz w:val="22"/>
                <w:szCs w:val="22"/>
              </w:rPr>
            </w:pPr>
          </w:p>
        </w:tc>
      </w:tr>
      <w:tr w:rsidR="00F40E7D" w:rsidRPr="00C0650A" w14:paraId="3B8EBF47" w14:textId="77777777" w:rsidTr="00D6753F">
        <w:trPr>
          <w:gridBefore w:val="1"/>
          <w:gridAfter w:val="1"/>
          <w:wBefore w:w="162" w:type="dxa"/>
          <w:wAfter w:w="198" w:type="dxa"/>
        </w:trPr>
        <w:tc>
          <w:tcPr>
            <w:tcW w:w="1548" w:type="dxa"/>
            <w:vMerge/>
            <w:tcBorders>
              <w:bottom w:val="single" w:sz="4" w:space="0" w:color="auto"/>
              <w:right w:val="single" w:sz="4" w:space="0" w:color="auto"/>
            </w:tcBorders>
            <w:vAlign w:val="center"/>
          </w:tcPr>
          <w:p w14:paraId="516FF19B" w14:textId="77777777" w:rsidR="00F40E7D" w:rsidRPr="00C0650A" w:rsidRDefault="00F40E7D" w:rsidP="00F458FA">
            <w:pPr>
              <w:spacing w:before="120" w:after="120" w:line="25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4E94A51E" w14:textId="77777777" w:rsidR="00F40E7D" w:rsidRPr="00C0650A" w:rsidRDefault="00F40E7D" w:rsidP="006D17FC">
            <w:pPr>
              <w:spacing w:before="80" w:after="80" w:line="250" w:lineRule="auto"/>
              <w:rPr>
                <w:sz w:val="22"/>
                <w:szCs w:val="22"/>
              </w:rPr>
            </w:pPr>
            <w:r w:rsidRPr="00C0650A">
              <w:rPr>
                <w:sz w:val="22"/>
                <w:szCs w:val="22"/>
              </w:rPr>
              <w:t>Other:</w:t>
            </w:r>
          </w:p>
        </w:tc>
        <w:tc>
          <w:tcPr>
            <w:tcW w:w="1710" w:type="dxa"/>
            <w:tcBorders>
              <w:top w:val="single" w:sz="4" w:space="0" w:color="auto"/>
              <w:left w:val="single" w:sz="4" w:space="0" w:color="auto"/>
              <w:bottom w:val="single" w:sz="4" w:space="0" w:color="auto"/>
              <w:right w:val="single" w:sz="4" w:space="0" w:color="auto"/>
            </w:tcBorders>
          </w:tcPr>
          <w:p w14:paraId="378F59A0"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16E0DEB" w14:textId="77777777" w:rsidR="00F40E7D" w:rsidRPr="00C0650A" w:rsidRDefault="00F40E7D" w:rsidP="006D17FC">
            <w:pPr>
              <w:spacing w:before="80" w:after="80" w:line="250" w:lineRule="auto"/>
              <w:rPr>
                <w:sz w:val="22"/>
                <w:szCs w:val="22"/>
              </w:rPr>
            </w:pPr>
          </w:p>
        </w:tc>
        <w:tc>
          <w:tcPr>
            <w:tcW w:w="2070" w:type="dxa"/>
            <w:tcBorders>
              <w:top w:val="single" w:sz="4" w:space="0" w:color="auto"/>
              <w:left w:val="single" w:sz="4" w:space="0" w:color="auto"/>
              <w:bottom w:val="single" w:sz="4" w:space="0" w:color="auto"/>
            </w:tcBorders>
          </w:tcPr>
          <w:p w14:paraId="4618AC17" w14:textId="77777777" w:rsidR="00F40E7D" w:rsidRPr="00C0650A" w:rsidRDefault="00F40E7D" w:rsidP="006D17FC">
            <w:pPr>
              <w:spacing w:before="80" w:after="80" w:line="250" w:lineRule="auto"/>
              <w:rPr>
                <w:sz w:val="22"/>
                <w:szCs w:val="22"/>
              </w:rPr>
            </w:pPr>
          </w:p>
        </w:tc>
      </w:tr>
      <w:tr w:rsidR="00F40E7D" w:rsidRPr="00C0650A" w14:paraId="174F6D25" w14:textId="77777777" w:rsidTr="00D6753F">
        <w:tc>
          <w:tcPr>
            <w:tcW w:w="10098" w:type="dxa"/>
            <w:gridSpan w:val="7"/>
            <w:vAlign w:val="center"/>
          </w:tcPr>
          <w:p w14:paraId="6E4CE739" w14:textId="5FA72B91" w:rsidR="00F40E7D" w:rsidRPr="00C0650A" w:rsidRDefault="00F40E7D" w:rsidP="002A2BBF">
            <w:pPr>
              <w:spacing w:before="120" w:line="250" w:lineRule="auto"/>
              <w:rPr>
                <w:sz w:val="22"/>
                <w:szCs w:val="22"/>
              </w:rPr>
            </w:pPr>
            <w:r w:rsidRPr="007C1004">
              <w:rPr>
                <w:i/>
                <w:sz w:val="22"/>
                <w:szCs w:val="22"/>
              </w:rPr>
              <w:t>Note</w:t>
            </w:r>
            <w:r w:rsidR="002A2BBF">
              <w:rPr>
                <w:i/>
                <w:sz w:val="22"/>
                <w:szCs w:val="22"/>
              </w:rPr>
              <w:t>.</w:t>
            </w:r>
            <w:r w:rsidRPr="00C0650A">
              <w:rPr>
                <w:sz w:val="22"/>
                <w:szCs w:val="22"/>
              </w:rPr>
              <w:t xml:space="preserve"> </w:t>
            </w:r>
            <w:r w:rsidR="00D237AB">
              <w:rPr>
                <w:sz w:val="22"/>
                <w:szCs w:val="22"/>
              </w:rPr>
              <w:t>This self-assessment is us</w:t>
            </w:r>
            <w:r w:rsidRPr="00C0650A">
              <w:rPr>
                <w:sz w:val="22"/>
                <w:szCs w:val="22"/>
              </w:rPr>
              <w:t xml:space="preserve">ed </w:t>
            </w:r>
            <w:r w:rsidR="00D237AB">
              <w:rPr>
                <w:sz w:val="22"/>
                <w:szCs w:val="22"/>
              </w:rPr>
              <w:t xml:space="preserve">with </w:t>
            </w:r>
            <w:r w:rsidRPr="00C0650A">
              <w:rPr>
                <w:sz w:val="22"/>
                <w:szCs w:val="22"/>
              </w:rPr>
              <w:t xml:space="preserve">permission </w:t>
            </w:r>
            <w:r w:rsidR="00D237AB">
              <w:rPr>
                <w:sz w:val="22"/>
                <w:szCs w:val="22"/>
              </w:rPr>
              <w:t>from</w:t>
            </w:r>
            <w:r w:rsidRPr="00C0650A">
              <w:rPr>
                <w:sz w:val="22"/>
                <w:szCs w:val="22"/>
              </w:rPr>
              <w:t xml:space="preserve"> Hobart Harmon, Jay Smink, and the National Dropout Prevention Center/Network.</w:t>
            </w:r>
            <w:r w:rsidR="006D17FC">
              <w:rPr>
                <w:sz w:val="22"/>
                <w:szCs w:val="22"/>
              </w:rPr>
              <w:t xml:space="preserve"> </w:t>
            </w:r>
            <w:r w:rsidRPr="00C0650A">
              <w:rPr>
                <w:sz w:val="22"/>
                <w:szCs w:val="22"/>
              </w:rPr>
              <w:t xml:space="preserve"> </w:t>
            </w:r>
            <w:r w:rsidR="00D237AB">
              <w:rPr>
                <w:sz w:val="22"/>
                <w:szCs w:val="22"/>
                <w:vertAlign w:val="superscript"/>
              </w:rPr>
              <w:t>a</w:t>
            </w:r>
            <w:r w:rsidRPr="00C0650A">
              <w:rPr>
                <w:sz w:val="22"/>
                <w:szCs w:val="22"/>
                <w:vertAlign w:val="superscript"/>
              </w:rPr>
              <w:t xml:space="preserve"> </w:t>
            </w:r>
            <w:r w:rsidRPr="00C0650A">
              <w:rPr>
                <w:sz w:val="22"/>
                <w:szCs w:val="22"/>
              </w:rPr>
              <w:t xml:space="preserve">Prevalence rating scale is </w:t>
            </w:r>
            <w:r w:rsidR="006D17FC">
              <w:rPr>
                <w:sz w:val="22"/>
                <w:szCs w:val="22"/>
              </w:rPr>
              <w:t>1 (</w:t>
            </w:r>
            <w:r w:rsidRPr="00C0650A">
              <w:rPr>
                <w:sz w:val="22"/>
                <w:szCs w:val="22"/>
              </w:rPr>
              <w:t>Low</w:t>
            </w:r>
            <w:r w:rsidR="006D17FC">
              <w:rPr>
                <w:sz w:val="22"/>
                <w:szCs w:val="22"/>
              </w:rPr>
              <w:t>)</w:t>
            </w:r>
            <w:r w:rsidRPr="00C0650A">
              <w:rPr>
                <w:sz w:val="22"/>
                <w:szCs w:val="22"/>
              </w:rPr>
              <w:t xml:space="preserve"> to </w:t>
            </w:r>
            <w:r w:rsidR="006D17FC">
              <w:rPr>
                <w:sz w:val="22"/>
                <w:szCs w:val="22"/>
              </w:rPr>
              <w:t xml:space="preserve">10 (High).  </w:t>
            </w:r>
            <w:r w:rsidR="00D237AB" w:rsidRPr="00D6753F">
              <w:rPr>
                <w:sz w:val="22"/>
                <w:szCs w:val="22"/>
                <w:vertAlign w:val="superscript"/>
              </w:rPr>
              <w:t>b</w:t>
            </w:r>
            <w:r w:rsidR="006D17FC" w:rsidRPr="00D6753F">
              <w:rPr>
                <w:sz w:val="22"/>
                <w:szCs w:val="22"/>
                <w:vertAlign w:val="superscript"/>
              </w:rPr>
              <w:t xml:space="preserve"> </w:t>
            </w:r>
            <w:r w:rsidR="006D17FC">
              <w:rPr>
                <w:sz w:val="22"/>
                <w:szCs w:val="22"/>
              </w:rPr>
              <w:t xml:space="preserve">Capacity </w:t>
            </w:r>
            <w:r w:rsidR="006D17FC" w:rsidRPr="00C0650A">
              <w:rPr>
                <w:sz w:val="22"/>
                <w:szCs w:val="22"/>
              </w:rPr>
              <w:t xml:space="preserve">rating scale is Low </w:t>
            </w:r>
            <w:r w:rsidR="006D17FC">
              <w:rPr>
                <w:sz w:val="22"/>
                <w:szCs w:val="22"/>
              </w:rPr>
              <w:t>(L), Medium (M), or</w:t>
            </w:r>
            <w:r w:rsidR="006D17FC" w:rsidRPr="00C0650A">
              <w:rPr>
                <w:sz w:val="22"/>
                <w:szCs w:val="22"/>
              </w:rPr>
              <w:t xml:space="preserve"> </w:t>
            </w:r>
            <w:r w:rsidR="006D17FC">
              <w:rPr>
                <w:sz w:val="22"/>
                <w:szCs w:val="22"/>
              </w:rPr>
              <w:t>High (H).</w:t>
            </w:r>
          </w:p>
        </w:tc>
      </w:tr>
    </w:tbl>
    <w:p w14:paraId="548FBD35" w14:textId="3C91E8B6" w:rsidR="00F40E7D" w:rsidRPr="00C0650A" w:rsidRDefault="00F40E7D" w:rsidP="00766A86">
      <w:pPr>
        <w:pStyle w:val="BodyText"/>
        <w:spacing w:before="0" w:after="160" w:line="250" w:lineRule="auto"/>
        <w:ind w:firstLine="0"/>
        <w:rPr>
          <w:sz w:val="22"/>
          <w:szCs w:val="22"/>
        </w:rPr>
      </w:pPr>
      <w:r w:rsidRPr="00C0650A">
        <w:rPr>
          <w:sz w:val="22"/>
          <w:szCs w:val="22"/>
        </w:rPr>
        <w:lastRenderedPageBreak/>
        <w:t>Users of the tool must strive to collect as much evidence as possible to define the dropout context.  Of particular importance is why student</w:t>
      </w:r>
      <w:r w:rsidR="00C05731" w:rsidRPr="00C0650A">
        <w:rPr>
          <w:sz w:val="22"/>
          <w:szCs w:val="22"/>
        </w:rPr>
        <w:t>s are dropping out</w:t>
      </w:r>
      <w:r w:rsidR="005A2C65">
        <w:rPr>
          <w:sz w:val="22"/>
          <w:szCs w:val="22"/>
        </w:rPr>
        <w:t xml:space="preserve">.  </w:t>
      </w:r>
      <w:r w:rsidRPr="00C0650A">
        <w:rPr>
          <w:sz w:val="22"/>
          <w:szCs w:val="22"/>
        </w:rPr>
        <w:t>The tool can be a helpful guide for developing a needs profile in the local school and community.</w:t>
      </w:r>
    </w:p>
    <w:p w14:paraId="10693445" w14:textId="77777777" w:rsidR="00F40E7D" w:rsidRPr="00886CC3" w:rsidRDefault="00F40E7D" w:rsidP="00886CC3">
      <w:pPr>
        <w:pStyle w:val="Heading2"/>
      </w:pPr>
      <w:bookmarkStart w:id="15" w:name="_Toc491708792"/>
      <w:r w:rsidRPr="00886CC3">
        <w:t>Reasons Rural Youth Drop Out</w:t>
      </w:r>
      <w:bookmarkEnd w:id="15"/>
    </w:p>
    <w:p w14:paraId="39A38907" w14:textId="2B3F480C" w:rsidR="00F40E7D" w:rsidRPr="00C0650A" w:rsidRDefault="00F40E7D" w:rsidP="00766A86">
      <w:pPr>
        <w:pStyle w:val="BodyText"/>
        <w:spacing w:before="0" w:after="160" w:line="250" w:lineRule="auto"/>
        <w:ind w:firstLine="0"/>
        <w:rPr>
          <w:color w:val="222222"/>
          <w:sz w:val="22"/>
          <w:szCs w:val="22"/>
        </w:rPr>
      </w:pPr>
      <w:r w:rsidRPr="00C0650A">
        <w:rPr>
          <w:sz w:val="22"/>
          <w:szCs w:val="22"/>
        </w:rPr>
        <w:t>Youth in rural school settings may drop out of school for numerous reasons</w:t>
      </w:r>
      <w:r w:rsidR="005A2C65">
        <w:rPr>
          <w:sz w:val="22"/>
          <w:szCs w:val="22"/>
        </w:rPr>
        <w:t xml:space="preserve">.  </w:t>
      </w:r>
      <w:r w:rsidRPr="00C0650A">
        <w:rPr>
          <w:color w:val="222222"/>
          <w:sz w:val="22"/>
          <w:szCs w:val="22"/>
        </w:rPr>
        <w:t>These include</w:t>
      </w:r>
    </w:p>
    <w:p w14:paraId="345BDA53" w14:textId="7E55C98D" w:rsidR="00F40E7D"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c</w:t>
      </w:r>
      <w:r w:rsidR="00F40E7D" w:rsidRPr="00C0650A">
        <w:rPr>
          <w:sz w:val="22"/>
          <w:szCs w:val="22"/>
        </w:rPr>
        <w:t xml:space="preserve">onflicts about moving away from their home communities for work or college, or family and work (including farm) responsibilities while in high school (Howley &amp; Porpwski, 2013); </w:t>
      </w:r>
    </w:p>
    <w:p w14:paraId="42D37DCA" w14:textId="074DFCB9" w:rsidR="00DE4920"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g</w:t>
      </w:r>
      <w:r w:rsidR="00F40E7D" w:rsidRPr="00C0650A">
        <w:rPr>
          <w:sz w:val="22"/>
          <w:szCs w:val="22"/>
        </w:rPr>
        <w:t xml:space="preserve">etting a job </w:t>
      </w:r>
      <w:r w:rsidR="00C73DAD" w:rsidRPr="00C0650A">
        <w:rPr>
          <w:sz w:val="22"/>
          <w:szCs w:val="22"/>
        </w:rPr>
        <w:t>(McCaul, 1988</w:t>
      </w:r>
      <w:r w:rsidR="00493C5D" w:rsidRPr="00C0650A">
        <w:rPr>
          <w:sz w:val="22"/>
          <w:szCs w:val="22"/>
        </w:rPr>
        <w:t>; Tompkins &amp; Deloney, 1995</w:t>
      </w:r>
      <w:r w:rsidR="00C73DAD" w:rsidRPr="00C0650A">
        <w:rPr>
          <w:sz w:val="22"/>
          <w:szCs w:val="22"/>
        </w:rPr>
        <w:t>);</w:t>
      </w:r>
    </w:p>
    <w:p w14:paraId="468D8DD7" w14:textId="4B30CE3D" w:rsidR="00F40E7D"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n</w:t>
      </w:r>
      <w:r w:rsidR="00C73DAD" w:rsidRPr="00C0650A">
        <w:rPr>
          <w:sz w:val="22"/>
          <w:szCs w:val="22"/>
        </w:rPr>
        <w:t xml:space="preserve">ot </w:t>
      </w:r>
      <w:r w:rsidR="00F40E7D" w:rsidRPr="00C0650A">
        <w:rPr>
          <w:sz w:val="22"/>
          <w:szCs w:val="22"/>
        </w:rPr>
        <w:t>getting along with the teacher (McCaul, 1988</w:t>
      </w:r>
      <w:r w:rsidR="00493C5D" w:rsidRPr="00C0650A">
        <w:rPr>
          <w:sz w:val="22"/>
          <w:szCs w:val="22"/>
        </w:rPr>
        <w:t>; Tompkins &amp; Deloney, 1995</w:t>
      </w:r>
      <w:r w:rsidR="00F40E7D" w:rsidRPr="00C0650A">
        <w:rPr>
          <w:sz w:val="22"/>
          <w:szCs w:val="22"/>
        </w:rPr>
        <w:t xml:space="preserve">); </w:t>
      </w:r>
    </w:p>
    <w:p w14:paraId="3F875AAE" w14:textId="79D52DC8" w:rsidR="00F40E7D"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a</w:t>
      </w:r>
      <w:r w:rsidR="00F40E7D" w:rsidRPr="00C0650A">
        <w:rPr>
          <w:sz w:val="22"/>
          <w:szCs w:val="22"/>
        </w:rPr>
        <w:t xml:space="preserve">n industry structure with occupations that require minimum formal education (McGranahan, 2004); </w:t>
      </w:r>
    </w:p>
    <w:p w14:paraId="46AE9C6D" w14:textId="74F47C1E" w:rsidR="00F40E7D"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a</w:t>
      </w:r>
      <w:r w:rsidR="00F40E7D" w:rsidRPr="00C0650A">
        <w:rPr>
          <w:sz w:val="22"/>
          <w:szCs w:val="22"/>
        </w:rPr>
        <w:t xml:space="preserve">n environment negatively influenced by shrinking economy, tax base and population (Senge, 1990; </w:t>
      </w:r>
      <w:r w:rsidR="009D1B26" w:rsidRPr="00C0650A">
        <w:rPr>
          <w:sz w:val="22"/>
          <w:szCs w:val="22"/>
        </w:rPr>
        <w:t xml:space="preserve">Senge, </w:t>
      </w:r>
      <w:r w:rsidR="00F40E7D" w:rsidRPr="00C0650A">
        <w:rPr>
          <w:sz w:val="22"/>
          <w:szCs w:val="22"/>
        </w:rPr>
        <w:t>1998</w:t>
      </w:r>
      <w:r w:rsidR="009D1B26" w:rsidRPr="00C0650A">
        <w:rPr>
          <w:sz w:val="22"/>
          <w:szCs w:val="22"/>
        </w:rPr>
        <w:t xml:space="preserve">; </w:t>
      </w:r>
      <w:r w:rsidR="009D1B26" w:rsidRPr="00C0650A">
        <w:rPr>
          <w:color w:val="222222"/>
          <w:sz w:val="22"/>
          <w:szCs w:val="22"/>
        </w:rPr>
        <w:t>Smink &amp; Reimer, 2009</w:t>
      </w:r>
      <w:r w:rsidR="00F40E7D" w:rsidRPr="00C0650A">
        <w:rPr>
          <w:sz w:val="22"/>
          <w:szCs w:val="22"/>
        </w:rPr>
        <w:t>);</w:t>
      </w:r>
    </w:p>
    <w:p w14:paraId="33B3EBEC" w14:textId="5D4F1528" w:rsidR="00F40E7D"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n</w:t>
      </w:r>
      <w:r w:rsidR="00F40E7D" w:rsidRPr="00C0650A">
        <w:rPr>
          <w:sz w:val="22"/>
          <w:szCs w:val="22"/>
        </w:rPr>
        <w:t xml:space="preserve">on-relevant instruction and unsupportive school climate (Hardré, Sullivan, &amp; Crowson, 2009); </w:t>
      </w:r>
    </w:p>
    <w:p w14:paraId="186E8CE9" w14:textId="0E56DAC8" w:rsidR="00F40E7D"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n</w:t>
      </w:r>
      <w:r w:rsidR="00F40E7D" w:rsidRPr="00C0650A">
        <w:rPr>
          <w:sz w:val="22"/>
          <w:szCs w:val="22"/>
        </w:rPr>
        <w:t xml:space="preserve">ot being raised in a two-parent home (McGranahan, 2004; </w:t>
      </w:r>
      <w:r w:rsidR="00F40E7D" w:rsidRPr="00C0650A">
        <w:rPr>
          <w:color w:val="222222"/>
          <w:sz w:val="22"/>
          <w:szCs w:val="22"/>
        </w:rPr>
        <w:t>Wilcox, Angelis, Baker, &amp; Lawson, 2014</w:t>
      </w:r>
      <w:r w:rsidR="00F40E7D" w:rsidRPr="00C0650A">
        <w:rPr>
          <w:sz w:val="22"/>
          <w:szCs w:val="22"/>
        </w:rPr>
        <w:t xml:space="preserve">); </w:t>
      </w:r>
    </w:p>
    <w:p w14:paraId="642087C1" w14:textId="56462FA2" w:rsidR="00F40E7D" w:rsidRPr="00C0650A" w:rsidRDefault="002A2BBF" w:rsidP="007D7C71">
      <w:pPr>
        <w:pStyle w:val="ListBullet"/>
        <w:numPr>
          <w:ilvl w:val="0"/>
          <w:numId w:val="5"/>
        </w:numPr>
        <w:spacing w:after="120" w:line="250" w:lineRule="auto"/>
        <w:ind w:left="806"/>
        <w:contextualSpacing w:val="0"/>
        <w:rPr>
          <w:sz w:val="22"/>
          <w:szCs w:val="22"/>
        </w:rPr>
      </w:pPr>
      <w:r>
        <w:rPr>
          <w:sz w:val="22"/>
          <w:szCs w:val="22"/>
        </w:rPr>
        <w:t>e</w:t>
      </w:r>
      <w:r w:rsidR="00F40E7D" w:rsidRPr="00C0650A">
        <w:rPr>
          <w:sz w:val="22"/>
          <w:szCs w:val="22"/>
        </w:rPr>
        <w:t>conomic pulls or personal reasons such as pregnancy, marriage, disability, and illness (McCaul, 1989)</w:t>
      </w:r>
      <w:r w:rsidR="00532FB7">
        <w:rPr>
          <w:sz w:val="22"/>
          <w:szCs w:val="22"/>
        </w:rPr>
        <w:t>; and</w:t>
      </w:r>
      <w:r w:rsidR="00F40E7D" w:rsidRPr="00C0650A">
        <w:rPr>
          <w:sz w:val="22"/>
          <w:szCs w:val="22"/>
        </w:rPr>
        <w:t xml:space="preserve"> </w:t>
      </w:r>
    </w:p>
    <w:p w14:paraId="4F04F165" w14:textId="1D0612E0" w:rsidR="00F40E7D" w:rsidRPr="00C0650A" w:rsidRDefault="002A2BBF" w:rsidP="007D7C71">
      <w:pPr>
        <w:pStyle w:val="ListBullet"/>
        <w:numPr>
          <w:ilvl w:val="0"/>
          <w:numId w:val="5"/>
        </w:numPr>
        <w:spacing w:after="240" w:line="250" w:lineRule="auto"/>
        <w:ind w:left="810"/>
        <w:contextualSpacing w:val="0"/>
        <w:rPr>
          <w:sz w:val="22"/>
          <w:szCs w:val="22"/>
        </w:rPr>
      </w:pPr>
      <w:r>
        <w:rPr>
          <w:sz w:val="22"/>
          <w:szCs w:val="22"/>
        </w:rPr>
        <w:t>a</w:t>
      </w:r>
      <w:r w:rsidR="00F40E7D" w:rsidRPr="00C0650A">
        <w:rPr>
          <w:sz w:val="22"/>
          <w:szCs w:val="22"/>
        </w:rPr>
        <w:t xml:space="preserve"> rural culture that values work over education (Carr, &amp; Kefalas, 2009; Wuthnow, 2013). </w:t>
      </w:r>
    </w:p>
    <w:p w14:paraId="1E05DB1D" w14:textId="47E6227E" w:rsidR="00F40E7D" w:rsidRPr="00C0650A" w:rsidRDefault="00F40E7D" w:rsidP="00766A86">
      <w:pPr>
        <w:pStyle w:val="BodyText"/>
        <w:spacing w:before="0" w:after="160" w:line="250" w:lineRule="auto"/>
        <w:ind w:firstLine="0"/>
        <w:rPr>
          <w:sz w:val="22"/>
          <w:szCs w:val="22"/>
        </w:rPr>
      </w:pPr>
      <w:r w:rsidRPr="00C0650A">
        <w:rPr>
          <w:sz w:val="22"/>
          <w:szCs w:val="22"/>
        </w:rPr>
        <w:t>In the quantitative analysis, a report of the National Center for School Engagement (NCSE)</w:t>
      </w:r>
      <w:r w:rsidRPr="00C0650A">
        <w:rPr>
          <w:rStyle w:val="EndnoteReference"/>
          <w:color w:val="222222"/>
          <w:sz w:val="22"/>
          <w:szCs w:val="22"/>
        </w:rPr>
        <w:t xml:space="preserve"> </w:t>
      </w:r>
      <w:r w:rsidRPr="00C0650A">
        <w:rPr>
          <w:color w:val="222222"/>
          <w:sz w:val="22"/>
          <w:szCs w:val="22"/>
        </w:rPr>
        <w:t>(Tombari, Andrews, Gallinati, &amp; Seeley, 2009)</w:t>
      </w:r>
      <w:r w:rsidRPr="00C0650A">
        <w:rPr>
          <w:sz w:val="22"/>
          <w:szCs w:val="22"/>
        </w:rPr>
        <w:t xml:space="preserve"> revealed </w:t>
      </w:r>
      <w:r w:rsidR="00532FB7">
        <w:rPr>
          <w:sz w:val="22"/>
          <w:szCs w:val="22"/>
        </w:rPr>
        <w:t xml:space="preserve">that </w:t>
      </w:r>
      <w:r w:rsidRPr="00C0650A">
        <w:rPr>
          <w:sz w:val="22"/>
          <w:szCs w:val="22"/>
        </w:rPr>
        <w:t>only two variables were moderately correlated with dropout rates: the number of students eligible to drop out (determined only by age and grade) and the percent of students scoring proficient and advanced on the Colorado Student Assessment Program math test</w:t>
      </w:r>
      <w:r w:rsidR="005A2C65">
        <w:rPr>
          <w:sz w:val="22"/>
          <w:szCs w:val="22"/>
        </w:rPr>
        <w:t xml:space="preserve">.  </w:t>
      </w:r>
      <w:r w:rsidRPr="00C0650A">
        <w:rPr>
          <w:sz w:val="22"/>
          <w:szCs w:val="22"/>
        </w:rPr>
        <w:t>In interviews with school district personnel of 10 rural school districts in Colorado, the NCSE researchers found the themes cited most frequently for students dropping out were</w:t>
      </w:r>
    </w:p>
    <w:p w14:paraId="41E158AD" w14:textId="0E305B34" w:rsidR="00F40E7D" w:rsidRPr="00C0650A" w:rsidRDefault="002A2BBF" w:rsidP="007D7C71">
      <w:pPr>
        <w:pStyle w:val="ListBullet"/>
        <w:numPr>
          <w:ilvl w:val="0"/>
          <w:numId w:val="6"/>
        </w:numPr>
        <w:tabs>
          <w:tab w:val="left" w:pos="1440"/>
        </w:tabs>
        <w:spacing w:after="120" w:line="250" w:lineRule="auto"/>
        <w:ind w:left="806"/>
        <w:contextualSpacing w:val="0"/>
        <w:rPr>
          <w:sz w:val="22"/>
          <w:szCs w:val="22"/>
        </w:rPr>
      </w:pPr>
      <w:r>
        <w:rPr>
          <w:sz w:val="22"/>
          <w:szCs w:val="22"/>
        </w:rPr>
        <w:t>i</w:t>
      </w:r>
      <w:r w:rsidR="00F40E7D" w:rsidRPr="00C0650A">
        <w:rPr>
          <w:sz w:val="22"/>
          <w:szCs w:val="22"/>
        </w:rPr>
        <w:t>nvolvement with drugs and alcohol</w:t>
      </w:r>
      <w:r w:rsidR="00532FB7">
        <w:rPr>
          <w:sz w:val="22"/>
          <w:szCs w:val="22"/>
        </w:rPr>
        <w:t>,</w:t>
      </w:r>
    </w:p>
    <w:p w14:paraId="7D13C161" w14:textId="3A4CEAF7" w:rsidR="00F40E7D" w:rsidRPr="00C0650A" w:rsidRDefault="002A2BBF" w:rsidP="007D7C71">
      <w:pPr>
        <w:pStyle w:val="ListBullet"/>
        <w:numPr>
          <w:ilvl w:val="0"/>
          <w:numId w:val="6"/>
        </w:numPr>
        <w:tabs>
          <w:tab w:val="left" w:pos="1440"/>
        </w:tabs>
        <w:spacing w:after="120" w:line="250" w:lineRule="auto"/>
        <w:ind w:left="806"/>
        <w:contextualSpacing w:val="0"/>
        <w:rPr>
          <w:sz w:val="22"/>
          <w:szCs w:val="22"/>
        </w:rPr>
      </w:pPr>
      <w:r>
        <w:rPr>
          <w:sz w:val="22"/>
          <w:szCs w:val="22"/>
        </w:rPr>
        <w:t>h</w:t>
      </w:r>
      <w:r w:rsidR="00F40E7D" w:rsidRPr="00C0650A">
        <w:rPr>
          <w:sz w:val="22"/>
          <w:szCs w:val="22"/>
        </w:rPr>
        <w:t>igh poverty levels</w:t>
      </w:r>
      <w:r w:rsidR="00532FB7">
        <w:rPr>
          <w:sz w:val="22"/>
          <w:szCs w:val="22"/>
        </w:rPr>
        <w:t>,</w:t>
      </w:r>
    </w:p>
    <w:p w14:paraId="79EEB2F3" w14:textId="07424094" w:rsidR="00F40E7D" w:rsidRPr="00C0650A" w:rsidRDefault="002A2BBF" w:rsidP="007D7C71">
      <w:pPr>
        <w:pStyle w:val="ListBullet"/>
        <w:numPr>
          <w:ilvl w:val="0"/>
          <w:numId w:val="6"/>
        </w:numPr>
        <w:tabs>
          <w:tab w:val="left" w:pos="1440"/>
        </w:tabs>
        <w:spacing w:after="120" w:line="250" w:lineRule="auto"/>
        <w:ind w:left="806"/>
        <w:contextualSpacing w:val="0"/>
        <w:rPr>
          <w:sz w:val="22"/>
          <w:szCs w:val="22"/>
        </w:rPr>
      </w:pPr>
      <w:r>
        <w:rPr>
          <w:sz w:val="22"/>
          <w:szCs w:val="22"/>
        </w:rPr>
        <w:t>f</w:t>
      </w:r>
      <w:r w:rsidR="00F40E7D" w:rsidRPr="00C0650A">
        <w:rPr>
          <w:sz w:val="22"/>
          <w:szCs w:val="22"/>
        </w:rPr>
        <w:t>amily instability</w:t>
      </w:r>
      <w:r w:rsidR="00532FB7">
        <w:rPr>
          <w:sz w:val="22"/>
          <w:szCs w:val="22"/>
        </w:rPr>
        <w:t>,</w:t>
      </w:r>
    </w:p>
    <w:p w14:paraId="55541946" w14:textId="007D586C" w:rsidR="00F40E7D" w:rsidRPr="00C0650A" w:rsidRDefault="002A2BBF" w:rsidP="007D7C71">
      <w:pPr>
        <w:pStyle w:val="ListBullet"/>
        <w:numPr>
          <w:ilvl w:val="0"/>
          <w:numId w:val="6"/>
        </w:numPr>
        <w:tabs>
          <w:tab w:val="left" w:pos="1440"/>
        </w:tabs>
        <w:spacing w:after="120" w:line="250" w:lineRule="auto"/>
        <w:ind w:left="806"/>
        <w:contextualSpacing w:val="0"/>
        <w:rPr>
          <w:sz w:val="22"/>
          <w:szCs w:val="22"/>
        </w:rPr>
      </w:pPr>
      <w:r>
        <w:rPr>
          <w:sz w:val="22"/>
          <w:szCs w:val="22"/>
        </w:rPr>
        <w:t>u</w:t>
      </w:r>
      <w:r w:rsidR="00F40E7D" w:rsidRPr="00C0650A">
        <w:rPr>
          <w:sz w:val="22"/>
          <w:szCs w:val="22"/>
        </w:rPr>
        <w:t>ninvolved parents</w:t>
      </w:r>
      <w:r w:rsidR="00532FB7">
        <w:rPr>
          <w:sz w:val="22"/>
          <w:szCs w:val="22"/>
        </w:rPr>
        <w:t>,</w:t>
      </w:r>
      <w:r w:rsidR="00F40E7D" w:rsidRPr="00C0650A">
        <w:rPr>
          <w:sz w:val="22"/>
          <w:szCs w:val="22"/>
        </w:rPr>
        <w:t xml:space="preserve"> and</w:t>
      </w:r>
    </w:p>
    <w:p w14:paraId="165A7C28" w14:textId="548E3307" w:rsidR="00F40E7D" w:rsidRPr="00C0650A" w:rsidRDefault="002A2BBF" w:rsidP="007D7C71">
      <w:pPr>
        <w:pStyle w:val="ListBullet"/>
        <w:numPr>
          <w:ilvl w:val="0"/>
          <w:numId w:val="6"/>
        </w:numPr>
        <w:tabs>
          <w:tab w:val="left" w:pos="1440"/>
        </w:tabs>
        <w:spacing w:after="240" w:line="250" w:lineRule="auto"/>
        <w:ind w:left="810"/>
        <w:contextualSpacing w:val="0"/>
        <w:rPr>
          <w:sz w:val="22"/>
          <w:szCs w:val="22"/>
        </w:rPr>
      </w:pPr>
      <w:r>
        <w:rPr>
          <w:sz w:val="22"/>
          <w:szCs w:val="22"/>
        </w:rPr>
        <w:t>s</w:t>
      </w:r>
      <w:r w:rsidR="00F40E7D" w:rsidRPr="00C0650A">
        <w:rPr>
          <w:sz w:val="22"/>
          <w:szCs w:val="22"/>
        </w:rPr>
        <w:t>tudent behavioral issues.</w:t>
      </w:r>
    </w:p>
    <w:p w14:paraId="3545FD8F" w14:textId="77777777" w:rsidR="00502F7B" w:rsidRDefault="00502F7B" w:rsidP="00766A86">
      <w:pPr>
        <w:pStyle w:val="BodyText"/>
        <w:spacing w:before="0" w:after="160" w:line="250" w:lineRule="auto"/>
        <w:ind w:firstLine="0"/>
        <w:rPr>
          <w:sz w:val="22"/>
          <w:szCs w:val="22"/>
        </w:rPr>
      </w:pPr>
      <w:r>
        <w:rPr>
          <w:sz w:val="22"/>
          <w:szCs w:val="22"/>
        </w:rPr>
        <w:br w:type="page"/>
      </w:r>
    </w:p>
    <w:p w14:paraId="178D30DF" w14:textId="639700F3" w:rsidR="00F40E7D" w:rsidRPr="00C0650A" w:rsidRDefault="00F40E7D" w:rsidP="00766A86">
      <w:pPr>
        <w:pStyle w:val="BodyText"/>
        <w:spacing w:before="0" w:after="160" w:line="250" w:lineRule="auto"/>
        <w:ind w:firstLine="0"/>
        <w:rPr>
          <w:sz w:val="22"/>
          <w:szCs w:val="22"/>
        </w:rPr>
      </w:pPr>
      <w:r w:rsidRPr="00C0650A">
        <w:rPr>
          <w:sz w:val="22"/>
          <w:szCs w:val="22"/>
        </w:rPr>
        <w:lastRenderedPageBreak/>
        <w:t>Jordan, Kostandini and Mykerezi (2012) examined national Bureau of Labor Statistics data from the NLSY79</w:t>
      </w:r>
      <w:r w:rsidR="00D970F7" w:rsidRPr="00C0650A">
        <w:rPr>
          <w:rStyle w:val="FootnoteReference"/>
          <w:sz w:val="22"/>
          <w:szCs w:val="22"/>
        </w:rPr>
        <w:footnoteReference w:id="1"/>
      </w:r>
      <w:r w:rsidRPr="00C0650A">
        <w:rPr>
          <w:sz w:val="22"/>
          <w:szCs w:val="22"/>
        </w:rPr>
        <w:t xml:space="preserve"> and the NLSY97 survey to determine how rural and urban dropout rates differ</w:t>
      </w:r>
      <w:r w:rsidR="005A2C65">
        <w:rPr>
          <w:sz w:val="22"/>
          <w:szCs w:val="22"/>
        </w:rPr>
        <w:t xml:space="preserve">.  </w:t>
      </w:r>
      <w:r w:rsidRPr="00C0650A">
        <w:rPr>
          <w:sz w:val="22"/>
          <w:szCs w:val="22"/>
        </w:rPr>
        <w:t>They report the main</w:t>
      </w:r>
      <w:r w:rsidR="00532FB7">
        <w:rPr>
          <w:sz w:val="22"/>
          <w:szCs w:val="22"/>
        </w:rPr>
        <w:t xml:space="preserve"> determinants of graduation are</w:t>
      </w:r>
    </w:p>
    <w:p w14:paraId="6208D041" w14:textId="6DC9A10D" w:rsidR="00F40E7D" w:rsidRPr="00C0650A" w:rsidRDefault="002A2BBF" w:rsidP="007D7C71">
      <w:pPr>
        <w:pStyle w:val="ListBullet"/>
        <w:numPr>
          <w:ilvl w:val="0"/>
          <w:numId w:val="7"/>
        </w:numPr>
        <w:tabs>
          <w:tab w:val="left" w:pos="1440"/>
        </w:tabs>
        <w:spacing w:after="120" w:line="250" w:lineRule="auto"/>
        <w:ind w:left="806"/>
        <w:contextualSpacing w:val="0"/>
        <w:rPr>
          <w:sz w:val="22"/>
          <w:szCs w:val="22"/>
        </w:rPr>
      </w:pPr>
      <w:r>
        <w:rPr>
          <w:sz w:val="22"/>
          <w:szCs w:val="22"/>
        </w:rPr>
        <w:t>g</w:t>
      </w:r>
      <w:r w:rsidR="00F40E7D" w:rsidRPr="00C0650A">
        <w:rPr>
          <w:sz w:val="22"/>
          <w:szCs w:val="22"/>
        </w:rPr>
        <w:t>ender</w:t>
      </w:r>
      <w:r w:rsidR="00532FB7">
        <w:rPr>
          <w:sz w:val="22"/>
          <w:szCs w:val="22"/>
        </w:rPr>
        <w:t>,</w:t>
      </w:r>
    </w:p>
    <w:p w14:paraId="072A450E" w14:textId="55F5E600" w:rsidR="00F40E7D" w:rsidRPr="00C0650A" w:rsidRDefault="002A2BBF" w:rsidP="007D7C71">
      <w:pPr>
        <w:pStyle w:val="ListBullet"/>
        <w:numPr>
          <w:ilvl w:val="0"/>
          <w:numId w:val="7"/>
        </w:numPr>
        <w:tabs>
          <w:tab w:val="left" w:pos="1440"/>
        </w:tabs>
        <w:spacing w:after="120" w:line="250" w:lineRule="auto"/>
        <w:ind w:left="806"/>
        <w:contextualSpacing w:val="0"/>
        <w:rPr>
          <w:sz w:val="22"/>
          <w:szCs w:val="22"/>
        </w:rPr>
      </w:pPr>
      <w:r>
        <w:rPr>
          <w:sz w:val="22"/>
          <w:szCs w:val="22"/>
        </w:rPr>
        <w:t>f</w:t>
      </w:r>
      <w:r w:rsidR="00F40E7D" w:rsidRPr="00C0650A">
        <w:rPr>
          <w:sz w:val="22"/>
          <w:szCs w:val="22"/>
        </w:rPr>
        <w:t>amily assets</w:t>
      </w:r>
      <w:r w:rsidR="00532FB7">
        <w:rPr>
          <w:sz w:val="22"/>
          <w:szCs w:val="22"/>
        </w:rPr>
        <w:t>,</w:t>
      </w:r>
    </w:p>
    <w:p w14:paraId="7BA7CBBA" w14:textId="78D3C173" w:rsidR="00F40E7D" w:rsidRPr="00C0650A" w:rsidRDefault="002A2BBF" w:rsidP="007D7C71">
      <w:pPr>
        <w:pStyle w:val="ListBullet"/>
        <w:numPr>
          <w:ilvl w:val="0"/>
          <w:numId w:val="7"/>
        </w:numPr>
        <w:tabs>
          <w:tab w:val="left" w:pos="1440"/>
        </w:tabs>
        <w:spacing w:after="120" w:line="250" w:lineRule="auto"/>
        <w:ind w:left="806"/>
        <w:contextualSpacing w:val="0"/>
        <w:rPr>
          <w:sz w:val="22"/>
          <w:szCs w:val="22"/>
        </w:rPr>
      </w:pPr>
      <w:r>
        <w:rPr>
          <w:sz w:val="22"/>
          <w:szCs w:val="22"/>
        </w:rPr>
        <w:t>p</w:t>
      </w:r>
      <w:r w:rsidR="00F40E7D" w:rsidRPr="00C0650A">
        <w:rPr>
          <w:sz w:val="22"/>
          <w:szCs w:val="22"/>
        </w:rPr>
        <w:t>resence of biological parents</w:t>
      </w:r>
      <w:r w:rsidR="00532FB7">
        <w:rPr>
          <w:sz w:val="22"/>
          <w:szCs w:val="22"/>
        </w:rPr>
        <w:t>,</w:t>
      </w:r>
      <w:r w:rsidR="00F40E7D" w:rsidRPr="00C0650A">
        <w:rPr>
          <w:sz w:val="22"/>
          <w:szCs w:val="22"/>
        </w:rPr>
        <w:t xml:space="preserve"> and</w:t>
      </w:r>
    </w:p>
    <w:p w14:paraId="6F3F8DC3" w14:textId="21E68701" w:rsidR="00F40E7D" w:rsidRPr="00C0650A" w:rsidRDefault="002A2BBF" w:rsidP="007D7C71">
      <w:pPr>
        <w:pStyle w:val="ListBullet"/>
        <w:numPr>
          <w:ilvl w:val="0"/>
          <w:numId w:val="7"/>
        </w:numPr>
        <w:tabs>
          <w:tab w:val="left" w:pos="1440"/>
        </w:tabs>
        <w:spacing w:after="240" w:line="250" w:lineRule="auto"/>
        <w:ind w:left="810"/>
        <w:contextualSpacing w:val="0"/>
        <w:rPr>
          <w:sz w:val="22"/>
          <w:szCs w:val="22"/>
        </w:rPr>
      </w:pPr>
      <w:r>
        <w:rPr>
          <w:sz w:val="22"/>
          <w:szCs w:val="22"/>
        </w:rPr>
        <w:t>m</w:t>
      </w:r>
      <w:r w:rsidR="00F40E7D" w:rsidRPr="00C0650A">
        <w:rPr>
          <w:sz w:val="22"/>
          <w:szCs w:val="22"/>
        </w:rPr>
        <w:t>aternal attributes.</w:t>
      </w:r>
    </w:p>
    <w:p w14:paraId="742E60F5" w14:textId="171B4A01" w:rsidR="00F40E7D" w:rsidRPr="00C0650A" w:rsidRDefault="00F40E7D" w:rsidP="00766A86">
      <w:pPr>
        <w:pStyle w:val="BodyText"/>
        <w:spacing w:before="0" w:after="160" w:line="250" w:lineRule="auto"/>
        <w:ind w:firstLine="0"/>
        <w:rPr>
          <w:sz w:val="22"/>
          <w:szCs w:val="22"/>
        </w:rPr>
      </w:pPr>
      <w:r w:rsidRPr="00C0650A">
        <w:rPr>
          <w:sz w:val="22"/>
          <w:szCs w:val="22"/>
        </w:rPr>
        <w:t>The researchers found these factors influence graduation in a similar way across both urban and rural areas</w:t>
      </w:r>
      <w:r w:rsidR="005A2C65">
        <w:rPr>
          <w:sz w:val="22"/>
          <w:szCs w:val="22"/>
        </w:rPr>
        <w:t xml:space="preserve">.  </w:t>
      </w:r>
      <w:r w:rsidRPr="00C0650A">
        <w:rPr>
          <w:sz w:val="22"/>
          <w:szCs w:val="22"/>
        </w:rPr>
        <w:t>Once family attributes were accounted for, differences in rural and urban areas were small and narrowing</w:t>
      </w:r>
      <w:r w:rsidR="005A2C65">
        <w:rPr>
          <w:sz w:val="22"/>
          <w:szCs w:val="22"/>
        </w:rPr>
        <w:t xml:space="preserve">.  </w:t>
      </w:r>
      <w:r w:rsidRPr="00C0650A">
        <w:rPr>
          <w:sz w:val="22"/>
          <w:szCs w:val="22"/>
        </w:rPr>
        <w:t>Further, the researchers found some rural locations (i.e., remote rural) and peer attributes play different roles in urban and rural areas.</w:t>
      </w:r>
    </w:p>
    <w:p w14:paraId="0C11364E" w14:textId="26C0610D" w:rsidR="00894558" w:rsidRPr="00C0650A" w:rsidRDefault="00777C87" w:rsidP="00766A86">
      <w:pPr>
        <w:pStyle w:val="BodyText"/>
        <w:spacing w:before="0" w:after="160" w:line="250" w:lineRule="auto"/>
        <w:ind w:firstLine="0"/>
        <w:rPr>
          <w:sz w:val="22"/>
          <w:szCs w:val="22"/>
        </w:rPr>
      </w:pPr>
      <w:r w:rsidRPr="00502F7B">
        <w:rPr>
          <w:sz w:val="22"/>
          <w:szCs w:val="22"/>
        </w:rPr>
        <w:t>More recently, researcher</w:t>
      </w:r>
      <w:r w:rsidR="00B66167" w:rsidRPr="00502F7B">
        <w:rPr>
          <w:sz w:val="22"/>
          <w:szCs w:val="22"/>
        </w:rPr>
        <w:t>s</w:t>
      </w:r>
      <w:r w:rsidRPr="00502F7B">
        <w:rPr>
          <w:sz w:val="22"/>
          <w:szCs w:val="22"/>
        </w:rPr>
        <w:t xml:space="preserve"> </w:t>
      </w:r>
      <w:r w:rsidR="00B66167" w:rsidRPr="00502F7B">
        <w:rPr>
          <w:sz w:val="22"/>
          <w:szCs w:val="22"/>
        </w:rPr>
        <w:t>(Dupere, Leventhal, Dion, Crosnoe, Archambault &amp; Janosz</w:t>
      </w:r>
      <w:r w:rsidR="00E96EDA">
        <w:rPr>
          <w:sz w:val="22"/>
          <w:szCs w:val="22"/>
        </w:rPr>
        <w:t xml:space="preserve">, </w:t>
      </w:r>
      <w:r w:rsidR="00B66167" w:rsidRPr="00502F7B">
        <w:rPr>
          <w:sz w:val="22"/>
          <w:szCs w:val="22"/>
        </w:rPr>
        <w:t>2015</w:t>
      </w:r>
      <w:r w:rsidR="00E96EDA">
        <w:rPr>
          <w:sz w:val="22"/>
          <w:szCs w:val="22"/>
        </w:rPr>
        <w:t>)</w:t>
      </w:r>
      <w:r w:rsidR="00B66167" w:rsidRPr="00502F7B">
        <w:rPr>
          <w:sz w:val="22"/>
          <w:szCs w:val="22"/>
        </w:rPr>
        <w:t xml:space="preserve"> </w:t>
      </w:r>
      <w:r w:rsidRPr="00502F7B">
        <w:rPr>
          <w:sz w:val="22"/>
          <w:szCs w:val="22"/>
        </w:rPr>
        <w:t xml:space="preserve">note it is important to understand </w:t>
      </w:r>
      <w:r w:rsidR="00B66167" w:rsidRPr="00502F7B">
        <w:rPr>
          <w:sz w:val="22"/>
          <w:szCs w:val="22"/>
        </w:rPr>
        <w:t>how the determinants of dropout vary across socioeconomic conditions and geographical and historical contexts</w:t>
      </w:r>
      <w:r w:rsidR="005A2C65" w:rsidRPr="00502F7B">
        <w:rPr>
          <w:sz w:val="22"/>
          <w:szCs w:val="22"/>
        </w:rPr>
        <w:t xml:space="preserve">.  </w:t>
      </w:r>
      <w:r w:rsidR="00B66167" w:rsidRPr="00502F7B">
        <w:rPr>
          <w:sz w:val="22"/>
          <w:szCs w:val="22"/>
        </w:rPr>
        <w:t>Existing models of dropout are urban-centric and overlook the educational context of students in rural public schools</w:t>
      </w:r>
      <w:r w:rsidR="005A2C65" w:rsidRPr="00502F7B">
        <w:rPr>
          <w:sz w:val="22"/>
          <w:szCs w:val="22"/>
        </w:rPr>
        <w:t xml:space="preserve">.  </w:t>
      </w:r>
      <w:r w:rsidR="00E21FB9" w:rsidRPr="00502F7B">
        <w:rPr>
          <w:sz w:val="22"/>
          <w:szCs w:val="22"/>
        </w:rPr>
        <w:t>Dup</w:t>
      </w:r>
      <w:r w:rsidR="00894558" w:rsidRPr="00502F7B">
        <w:rPr>
          <w:sz w:val="22"/>
          <w:szCs w:val="22"/>
        </w:rPr>
        <w:t>ere</w:t>
      </w:r>
      <w:r w:rsidR="00E21FB9" w:rsidRPr="00502F7B">
        <w:rPr>
          <w:sz w:val="22"/>
          <w:szCs w:val="22"/>
        </w:rPr>
        <w:t xml:space="preserve"> et al. point out that “landmark studies in both the stress process and life course traditions find that social isolation may be an important </w:t>
      </w:r>
      <w:r w:rsidR="0074580E" w:rsidRPr="00502F7B">
        <w:rPr>
          <w:sz w:val="22"/>
          <w:szCs w:val="22"/>
        </w:rPr>
        <w:t>t</w:t>
      </w:r>
      <w:r w:rsidR="00E21FB9" w:rsidRPr="00502F7B">
        <w:rPr>
          <w:sz w:val="22"/>
          <w:szCs w:val="22"/>
        </w:rPr>
        <w:t xml:space="preserve">rigger for problematic behaviors in small towns and rural communities” </w:t>
      </w:r>
      <w:r w:rsidR="00502F7B">
        <w:rPr>
          <w:sz w:val="22"/>
          <w:szCs w:val="22"/>
        </w:rPr>
        <w:t>(</w:t>
      </w:r>
      <w:r w:rsidR="00502F7B" w:rsidRPr="00502F7B">
        <w:rPr>
          <w:sz w:val="22"/>
          <w:szCs w:val="22"/>
        </w:rPr>
        <w:t>p. 610)</w:t>
      </w:r>
      <w:r w:rsidR="00502F7B">
        <w:rPr>
          <w:sz w:val="22"/>
          <w:szCs w:val="22"/>
        </w:rPr>
        <w:t xml:space="preserve">.  </w:t>
      </w:r>
      <w:r w:rsidR="00E21FB9" w:rsidRPr="00502F7B">
        <w:rPr>
          <w:sz w:val="22"/>
          <w:szCs w:val="22"/>
        </w:rPr>
        <w:t xml:space="preserve">For example, compared to large cities, </w:t>
      </w:r>
      <w:r w:rsidR="0074580E" w:rsidRPr="00502F7B">
        <w:rPr>
          <w:sz w:val="22"/>
          <w:szCs w:val="22"/>
        </w:rPr>
        <w:t>s</w:t>
      </w:r>
      <w:r w:rsidR="00E21FB9" w:rsidRPr="00502F7B">
        <w:rPr>
          <w:sz w:val="22"/>
          <w:szCs w:val="22"/>
        </w:rPr>
        <w:t xml:space="preserve">ocial isolation precipitates events that play out differently in rural areas, such </w:t>
      </w:r>
      <w:r w:rsidR="00894558" w:rsidRPr="00502F7B">
        <w:rPr>
          <w:sz w:val="22"/>
          <w:szCs w:val="22"/>
        </w:rPr>
        <w:t xml:space="preserve">as </w:t>
      </w:r>
      <w:r w:rsidR="00E21FB9" w:rsidRPr="00502F7B">
        <w:rPr>
          <w:sz w:val="22"/>
          <w:szCs w:val="22"/>
        </w:rPr>
        <w:t>dropouts caused by injuries from car crashes, pregnancies, and substance abuse</w:t>
      </w:r>
      <w:r w:rsidR="005A2C65" w:rsidRPr="00502F7B">
        <w:rPr>
          <w:sz w:val="22"/>
          <w:szCs w:val="22"/>
        </w:rPr>
        <w:t xml:space="preserve">.  </w:t>
      </w:r>
      <w:r w:rsidR="00894558" w:rsidRPr="00502F7B">
        <w:rPr>
          <w:sz w:val="22"/>
          <w:szCs w:val="22"/>
        </w:rPr>
        <w:t xml:space="preserve">A function of the geographic context differences in rural and urban areas, </w:t>
      </w:r>
      <w:r w:rsidR="00C87221">
        <w:rPr>
          <w:sz w:val="22"/>
          <w:szCs w:val="22"/>
        </w:rPr>
        <w:t xml:space="preserve">Dupre et al. </w:t>
      </w:r>
      <w:r w:rsidR="00894558" w:rsidRPr="00502F7B">
        <w:rPr>
          <w:sz w:val="22"/>
          <w:szCs w:val="22"/>
        </w:rPr>
        <w:t>further note different forms of regional dynamics and divisions between jurisdictions in states and counties could be relevant to dropouts because of variations in educational policies.</w:t>
      </w:r>
    </w:p>
    <w:p w14:paraId="6EFFC762" w14:textId="313FFB20" w:rsidR="00F40E7D" w:rsidRPr="00C0650A" w:rsidRDefault="00F40E7D" w:rsidP="00766A86">
      <w:pPr>
        <w:pStyle w:val="BodyText"/>
        <w:spacing w:before="0" w:after="160" w:line="250" w:lineRule="auto"/>
        <w:ind w:firstLine="0"/>
        <w:rPr>
          <w:sz w:val="22"/>
          <w:szCs w:val="22"/>
        </w:rPr>
      </w:pPr>
      <w:r w:rsidRPr="00C0650A">
        <w:rPr>
          <w:sz w:val="22"/>
          <w:szCs w:val="22"/>
        </w:rPr>
        <w:t>Whether located in urban or rural settings, the current era of increasing accountability for student performance and more rigorous standards may place more students in high-need communities at risk of not completing high school (Palardy, 2013; Rumberger, 2011; Strange,</w:t>
      </w:r>
      <w:r w:rsidR="00532FB7">
        <w:rPr>
          <w:sz w:val="22"/>
          <w:szCs w:val="22"/>
        </w:rPr>
        <w:t xml:space="preserve"> Johnson, Showalter, &amp; Klein,</w:t>
      </w:r>
      <w:r w:rsidRPr="00C0650A">
        <w:rPr>
          <w:sz w:val="22"/>
          <w:szCs w:val="22"/>
        </w:rPr>
        <w:t xml:space="preserve"> 2012)</w:t>
      </w:r>
      <w:r w:rsidR="005A2C65">
        <w:rPr>
          <w:sz w:val="22"/>
          <w:szCs w:val="22"/>
        </w:rPr>
        <w:t xml:space="preserve">.  </w:t>
      </w:r>
      <w:r w:rsidRPr="00C0650A">
        <w:rPr>
          <w:sz w:val="22"/>
          <w:szCs w:val="22"/>
        </w:rPr>
        <w:t>In a case study of six high schools in a Northeastern state, researchers (Wilcox, Angelis, Baker, &amp; Lawson, 2014) found the most salient contrasts between rural schools with higher and those with aver</w:t>
      </w:r>
      <w:r w:rsidR="00532FB7">
        <w:rPr>
          <w:sz w:val="22"/>
          <w:szCs w:val="22"/>
        </w:rPr>
        <w:t>age graduation rates related to</w:t>
      </w:r>
    </w:p>
    <w:p w14:paraId="0354C0CB" w14:textId="6464A7FA" w:rsidR="00F40E7D" w:rsidRPr="00C0650A" w:rsidRDefault="002A2BBF" w:rsidP="007D7C71">
      <w:pPr>
        <w:pStyle w:val="ListBullet"/>
        <w:numPr>
          <w:ilvl w:val="0"/>
          <w:numId w:val="8"/>
        </w:numPr>
        <w:spacing w:after="120" w:line="250" w:lineRule="auto"/>
        <w:ind w:left="806"/>
        <w:contextualSpacing w:val="0"/>
        <w:rPr>
          <w:sz w:val="22"/>
          <w:szCs w:val="22"/>
        </w:rPr>
      </w:pPr>
      <w:r>
        <w:rPr>
          <w:sz w:val="22"/>
          <w:szCs w:val="22"/>
        </w:rPr>
        <w:t>q</w:t>
      </w:r>
      <w:r w:rsidR="00F40E7D" w:rsidRPr="00C0650A">
        <w:rPr>
          <w:sz w:val="22"/>
          <w:szCs w:val="22"/>
        </w:rPr>
        <w:t>ualities of academic goals, expectations, and learning opportunities;</w:t>
      </w:r>
    </w:p>
    <w:p w14:paraId="6574EDD5" w14:textId="315A0027" w:rsidR="00F40E7D" w:rsidRPr="00C0650A" w:rsidRDefault="002A2BBF" w:rsidP="007D7C71">
      <w:pPr>
        <w:pStyle w:val="ListBullet"/>
        <w:numPr>
          <w:ilvl w:val="0"/>
          <w:numId w:val="8"/>
        </w:numPr>
        <w:spacing w:after="120" w:line="250" w:lineRule="auto"/>
        <w:ind w:left="806"/>
        <w:contextualSpacing w:val="0"/>
        <w:rPr>
          <w:sz w:val="22"/>
          <w:szCs w:val="22"/>
        </w:rPr>
      </w:pPr>
      <w:r>
        <w:rPr>
          <w:sz w:val="22"/>
          <w:szCs w:val="22"/>
        </w:rPr>
        <w:t>n</w:t>
      </w:r>
      <w:r w:rsidR="00F40E7D" w:rsidRPr="00C0650A">
        <w:rPr>
          <w:sz w:val="22"/>
          <w:szCs w:val="22"/>
        </w:rPr>
        <w:t>ature of individual and collective educator efficacy;</w:t>
      </w:r>
    </w:p>
    <w:p w14:paraId="51D4E629" w14:textId="65BD6D20" w:rsidR="00F40E7D" w:rsidRPr="00C0650A" w:rsidRDefault="002A2BBF" w:rsidP="007D7C71">
      <w:pPr>
        <w:pStyle w:val="ListBullet"/>
        <w:numPr>
          <w:ilvl w:val="0"/>
          <w:numId w:val="8"/>
        </w:numPr>
        <w:spacing w:after="120" w:line="250" w:lineRule="auto"/>
        <w:ind w:left="806"/>
        <w:contextualSpacing w:val="0"/>
        <w:rPr>
          <w:sz w:val="22"/>
          <w:szCs w:val="22"/>
        </w:rPr>
      </w:pPr>
      <w:r>
        <w:rPr>
          <w:sz w:val="22"/>
          <w:szCs w:val="22"/>
        </w:rPr>
        <w:t>s</w:t>
      </w:r>
      <w:r w:rsidR="00F40E7D" w:rsidRPr="00C0650A">
        <w:rPr>
          <w:sz w:val="22"/>
          <w:szCs w:val="22"/>
        </w:rPr>
        <w:t>trategies educators used to develop and maintain family relationships and engage community</w:t>
      </w:r>
      <w:r w:rsidR="00A55F37" w:rsidRPr="00C0650A">
        <w:rPr>
          <w:sz w:val="22"/>
          <w:szCs w:val="22"/>
        </w:rPr>
        <w:t xml:space="preserve"> </w:t>
      </w:r>
      <w:r w:rsidR="00F40E7D" w:rsidRPr="00C0650A">
        <w:rPr>
          <w:sz w:val="22"/>
          <w:szCs w:val="22"/>
        </w:rPr>
        <w:t xml:space="preserve">members; and </w:t>
      </w:r>
    </w:p>
    <w:p w14:paraId="6F8EA54F" w14:textId="20134C0E" w:rsidR="00F40E7D" w:rsidRPr="00C0650A" w:rsidRDefault="002A2BBF" w:rsidP="007D7C71">
      <w:pPr>
        <w:pStyle w:val="ListBullet"/>
        <w:numPr>
          <w:ilvl w:val="0"/>
          <w:numId w:val="8"/>
        </w:numPr>
        <w:spacing w:after="240" w:line="250" w:lineRule="auto"/>
        <w:ind w:left="810"/>
        <w:contextualSpacing w:val="0"/>
        <w:rPr>
          <w:sz w:val="22"/>
          <w:szCs w:val="22"/>
        </w:rPr>
      </w:pPr>
      <w:r>
        <w:rPr>
          <w:sz w:val="22"/>
          <w:szCs w:val="22"/>
        </w:rPr>
        <w:t>m</w:t>
      </w:r>
      <w:r w:rsidR="00F40E7D" w:rsidRPr="00C0650A">
        <w:rPr>
          <w:sz w:val="22"/>
          <w:szCs w:val="22"/>
        </w:rPr>
        <w:t>echanisms for adapting instruction and employing interventions for students at risk of dropping out.</w:t>
      </w:r>
    </w:p>
    <w:p w14:paraId="5B6BAF0E" w14:textId="77777777" w:rsidR="00C87221" w:rsidRDefault="00F40E7D" w:rsidP="00766A86">
      <w:pPr>
        <w:pStyle w:val="BodyText"/>
        <w:spacing w:before="0" w:after="160" w:line="250" w:lineRule="auto"/>
        <w:ind w:firstLine="0"/>
        <w:rPr>
          <w:sz w:val="22"/>
          <w:szCs w:val="22"/>
        </w:rPr>
      </w:pPr>
      <w:r w:rsidRPr="00C0650A">
        <w:rPr>
          <w:sz w:val="22"/>
          <w:szCs w:val="22"/>
        </w:rPr>
        <w:t>These features of practices and processes appear to be intertwined and mutually supportive</w:t>
      </w:r>
      <w:r w:rsidR="005A2C65">
        <w:rPr>
          <w:sz w:val="22"/>
          <w:szCs w:val="22"/>
        </w:rPr>
        <w:t xml:space="preserve">.  </w:t>
      </w:r>
      <w:r w:rsidRPr="00C0650A">
        <w:rPr>
          <w:sz w:val="22"/>
          <w:szCs w:val="22"/>
        </w:rPr>
        <w:t xml:space="preserve">The researchers also found “that the ways in which educators approached resource constraints and use, relationships with students and families, and bridging between designated roles in school and outside of </w:t>
      </w:r>
      <w:r w:rsidR="00C87221">
        <w:rPr>
          <w:sz w:val="22"/>
          <w:szCs w:val="22"/>
        </w:rPr>
        <w:br w:type="page"/>
      </w:r>
    </w:p>
    <w:p w14:paraId="212384C6" w14:textId="4D278985" w:rsidR="00F40E7D" w:rsidRPr="00C0650A" w:rsidRDefault="00F40E7D" w:rsidP="00766A86">
      <w:pPr>
        <w:pStyle w:val="BodyText"/>
        <w:spacing w:before="0" w:after="160" w:line="250" w:lineRule="auto"/>
        <w:ind w:firstLine="0"/>
        <w:rPr>
          <w:sz w:val="22"/>
          <w:szCs w:val="22"/>
        </w:rPr>
      </w:pPr>
      <w:r w:rsidRPr="00C0650A">
        <w:rPr>
          <w:sz w:val="22"/>
          <w:szCs w:val="22"/>
        </w:rPr>
        <w:lastRenderedPageBreak/>
        <w:t>school to the benefit of children were uniquely affected by their rural context” (Wilcox et al., 2014, p. 13)</w:t>
      </w:r>
      <w:r w:rsidR="005A2C65">
        <w:rPr>
          <w:sz w:val="22"/>
          <w:szCs w:val="22"/>
        </w:rPr>
        <w:t xml:space="preserve">.  </w:t>
      </w:r>
      <w:r w:rsidRPr="00C0650A">
        <w:rPr>
          <w:sz w:val="22"/>
          <w:szCs w:val="22"/>
        </w:rPr>
        <w:t>Though plenty of challenges were present, teachers and administrators focused on the advantages offered in their small, tightly knit communities by valuing people, place, and possibilities</w:t>
      </w:r>
      <w:r w:rsidR="005A2C65">
        <w:rPr>
          <w:sz w:val="22"/>
          <w:szCs w:val="22"/>
        </w:rPr>
        <w:t xml:space="preserve">.  </w:t>
      </w:r>
      <w:r w:rsidRPr="00C0650A">
        <w:rPr>
          <w:sz w:val="22"/>
          <w:szCs w:val="22"/>
        </w:rPr>
        <w:t>They were aware of the economic and social changes impacting their communities and worked to help families understand changing educational needs and opportunities for their children.</w:t>
      </w:r>
    </w:p>
    <w:p w14:paraId="7E759CFE" w14:textId="77777777" w:rsidR="00F40E7D" w:rsidRPr="007F7344" w:rsidRDefault="00F40E7D" w:rsidP="007F7344">
      <w:pPr>
        <w:pStyle w:val="Heading2"/>
      </w:pPr>
      <w:bookmarkStart w:id="16" w:name="_Toc491708793"/>
      <w:r w:rsidRPr="007F7344">
        <w:t>Conclusion</w:t>
      </w:r>
      <w:bookmarkEnd w:id="16"/>
    </w:p>
    <w:p w14:paraId="109B6802" w14:textId="4645FC4C" w:rsidR="00F40E7D" w:rsidRPr="00C0650A" w:rsidRDefault="00F40E7D" w:rsidP="00766A86">
      <w:pPr>
        <w:pStyle w:val="BodyText"/>
        <w:spacing w:before="0" w:after="160" w:line="250" w:lineRule="auto"/>
        <w:ind w:firstLine="0"/>
        <w:rPr>
          <w:sz w:val="22"/>
          <w:szCs w:val="22"/>
        </w:rPr>
      </w:pPr>
      <w:r w:rsidRPr="00C0650A">
        <w:rPr>
          <w:sz w:val="22"/>
          <w:szCs w:val="22"/>
        </w:rPr>
        <w:t>Many risk factors may be contributing to why students drop out of school</w:t>
      </w:r>
      <w:r w:rsidR="005A2C65">
        <w:rPr>
          <w:sz w:val="22"/>
          <w:szCs w:val="22"/>
        </w:rPr>
        <w:t xml:space="preserve">.  </w:t>
      </w:r>
      <w:r w:rsidRPr="00C0650A">
        <w:rPr>
          <w:sz w:val="22"/>
          <w:szCs w:val="22"/>
        </w:rPr>
        <w:t xml:space="preserve">Use of the </w:t>
      </w:r>
      <w:r w:rsidRPr="00C0650A">
        <w:rPr>
          <w:i/>
          <w:sz w:val="22"/>
          <w:szCs w:val="22"/>
        </w:rPr>
        <w:t>Self-Assessment of Rural-Specific Dropout Risk Factors and Capacity Limitations</w:t>
      </w:r>
      <w:r w:rsidRPr="00C0650A">
        <w:rPr>
          <w:sz w:val="22"/>
          <w:szCs w:val="22"/>
        </w:rPr>
        <w:t xml:space="preserve"> tool can help identify the most important risk factors</w:t>
      </w:r>
      <w:r w:rsidR="005A2C65">
        <w:rPr>
          <w:sz w:val="22"/>
          <w:szCs w:val="22"/>
        </w:rPr>
        <w:t xml:space="preserve">.  </w:t>
      </w:r>
      <w:r w:rsidRPr="00C0650A">
        <w:rPr>
          <w:sz w:val="22"/>
          <w:szCs w:val="22"/>
        </w:rPr>
        <w:t>As important, the tool can help determine school and/or community capacity limitations that should be addressed to implement a dropout prevention strategy successfully.</w:t>
      </w:r>
    </w:p>
    <w:p w14:paraId="3BFBE028" w14:textId="77777777" w:rsidR="00F40E7D" w:rsidRPr="00C0650A" w:rsidRDefault="00F40E7D" w:rsidP="00766A86">
      <w:pPr>
        <w:pStyle w:val="BodyText"/>
        <w:spacing w:before="0" w:after="160" w:line="250" w:lineRule="auto"/>
        <w:ind w:firstLine="0"/>
        <w:rPr>
          <w:sz w:val="22"/>
          <w:szCs w:val="22"/>
        </w:rPr>
      </w:pPr>
      <w:r w:rsidRPr="00C0650A">
        <w:rPr>
          <w:sz w:val="22"/>
          <w:szCs w:val="22"/>
        </w:rPr>
        <w:t>The reader is encouraged to review the two remaining parts of this resource document.  Part 3 reveals effective dropout prevention strategies and programs, which prepares the reader for planning and implementing the interventions described in Part 4.</w:t>
      </w:r>
    </w:p>
    <w:p w14:paraId="6B0DCBBC" w14:textId="47011B39" w:rsidR="00F40E7D" w:rsidRPr="006D5F26" w:rsidRDefault="00F40E7D" w:rsidP="007F7344">
      <w:pPr>
        <w:pStyle w:val="Heading1"/>
        <w:rPr>
          <w:smallCaps/>
        </w:rPr>
      </w:pPr>
      <w:bookmarkStart w:id="17" w:name="_Toc491708794"/>
      <w:r w:rsidRPr="006D5F26">
        <w:rPr>
          <w:smallCaps/>
        </w:rPr>
        <w:t>Part 3: Identifying Effective Strategies and Programs</w:t>
      </w:r>
      <w:bookmarkEnd w:id="17"/>
    </w:p>
    <w:p w14:paraId="430090E8" w14:textId="5E9D8F68" w:rsidR="00F40E7D" w:rsidRPr="00C0650A" w:rsidRDefault="00F40E7D" w:rsidP="00766A86">
      <w:pPr>
        <w:spacing w:after="160" w:line="250" w:lineRule="auto"/>
        <w:rPr>
          <w:sz w:val="22"/>
          <w:szCs w:val="22"/>
        </w:rPr>
      </w:pPr>
      <w:r w:rsidRPr="00C0650A">
        <w:rPr>
          <w:sz w:val="22"/>
          <w:szCs w:val="22"/>
        </w:rPr>
        <w:t>Part 3 seeks</w:t>
      </w:r>
      <w:r w:rsidR="002A2BBF">
        <w:rPr>
          <w:sz w:val="22"/>
          <w:szCs w:val="22"/>
        </w:rPr>
        <w:t xml:space="preserve"> to accomplish three objectives.</w:t>
      </w:r>
    </w:p>
    <w:p w14:paraId="04FCF122" w14:textId="4817FF6D" w:rsidR="00F40E7D" w:rsidRPr="00060AE2" w:rsidRDefault="00F40E7D" w:rsidP="007D7C71">
      <w:pPr>
        <w:pStyle w:val="ListParagraph"/>
        <w:numPr>
          <w:ilvl w:val="0"/>
          <w:numId w:val="16"/>
        </w:numPr>
        <w:spacing w:after="120" w:line="250" w:lineRule="auto"/>
        <w:ind w:left="806"/>
        <w:contextualSpacing w:val="0"/>
        <w:rPr>
          <w:sz w:val="22"/>
          <w:szCs w:val="22"/>
        </w:rPr>
      </w:pPr>
      <w:r w:rsidRPr="00060AE2">
        <w:rPr>
          <w:sz w:val="22"/>
          <w:szCs w:val="22"/>
        </w:rPr>
        <w:t>Highlight approaches for seeking a dropout prevention solution</w:t>
      </w:r>
      <w:r w:rsidR="002A2BBF">
        <w:rPr>
          <w:sz w:val="22"/>
          <w:szCs w:val="22"/>
        </w:rPr>
        <w:t>.</w:t>
      </w:r>
    </w:p>
    <w:p w14:paraId="76BB54B4" w14:textId="6869D806" w:rsidR="00F40E7D" w:rsidRPr="00060AE2" w:rsidRDefault="00F40E7D" w:rsidP="007D7C71">
      <w:pPr>
        <w:pStyle w:val="ListParagraph"/>
        <w:numPr>
          <w:ilvl w:val="0"/>
          <w:numId w:val="16"/>
        </w:numPr>
        <w:spacing w:after="120" w:line="250" w:lineRule="auto"/>
        <w:ind w:left="806"/>
        <w:contextualSpacing w:val="0"/>
        <w:rPr>
          <w:sz w:val="22"/>
          <w:szCs w:val="22"/>
        </w:rPr>
      </w:pPr>
      <w:r w:rsidRPr="00060AE2">
        <w:rPr>
          <w:sz w:val="22"/>
          <w:szCs w:val="22"/>
        </w:rPr>
        <w:t>Profile effective dropout prevention strategies and programs</w:t>
      </w:r>
      <w:r w:rsidR="002A2BBF">
        <w:rPr>
          <w:sz w:val="22"/>
          <w:szCs w:val="22"/>
        </w:rPr>
        <w:t>.</w:t>
      </w:r>
      <w:r w:rsidRPr="00060AE2">
        <w:rPr>
          <w:sz w:val="22"/>
          <w:szCs w:val="22"/>
        </w:rPr>
        <w:t xml:space="preserve"> </w:t>
      </w:r>
    </w:p>
    <w:p w14:paraId="0BAD75CE" w14:textId="3F915850" w:rsidR="00F40E7D" w:rsidRPr="00060AE2" w:rsidRDefault="00F40E7D" w:rsidP="007D7C71">
      <w:pPr>
        <w:pStyle w:val="ListParagraph"/>
        <w:numPr>
          <w:ilvl w:val="0"/>
          <w:numId w:val="16"/>
        </w:numPr>
        <w:spacing w:after="240" w:line="250" w:lineRule="auto"/>
        <w:rPr>
          <w:sz w:val="22"/>
          <w:szCs w:val="22"/>
        </w:rPr>
      </w:pPr>
      <w:r w:rsidRPr="00060AE2">
        <w:rPr>
          <w:sz w:val="22"/>
          <w:szCs w:val="22"/>
        </w:rPr>
        <w:t>Lay the foundation for planning and implementing the interventions in a rural context.</w:t>
      </w:r>
    </w:p>
    <w:p w14:paraId="563D445F" w14:textId="77777777" w:rsidR="00F40E7D" w:rsidRPr="007F7344" w:rsidRDefault="00F40E7D" w:rsidP="007F7344">
      <w:pPr>
        <w:pStyle w:val="Heading2"/>
      </w:pPr>
      <w:bookmarkStart w:id="18" w:name="_Toc491708795"/>
      <w:r w:rsidRPr="007F7344">
        <w:t>Seeking Solutions</w:t>
      </w:r>
      <w:bookmarkEnd w:id="18"/>
    </w:p>
    <w:p w14:paraId="279D63B2" w14:textId="554017B6" w:rsidR="00F40E7D" w:rsidRPr="00C0650A" w:rsidRDefault="00F40E7D" w:rsidP="00766A86">
      <w:pPr>
        <w:pStyle w:val="BodyText"/>
        <w:spacing w:before="0" w:after="160" w:line="250" w:lineRule="auto"/>
        <w:ind w:firstLine="0"/>
        <w:rPr>
          <w:sz w:val="22"/>
          <w:szCs w:val="22"/>
        </w:rPr>
      </w:pPr>
      <w:r w:rsidRPr="00E96EDA">
        <w:rPr>
          <w:sz w:val="22"/>
          <w:szCs w:val="22"/>
        </w:rPr>
        <w:t>With numerous risk factors prevalent, the critical question is: What is the solution to the dropout challenge? Doing nothing has significant consequences</w:t>
      </w:r>
      <w:r w:rsidR="005A2C65" w:rsidRPr="00E96EDA">
        <w:rPr>
          <w:sz w:val="22"/>
          <w:szCs w:val="22"/>
        </w:rPr>
        <w:t xml:space="preserve">.  </w:t>
      </w:r>
      <w:r w:rsidRPr="00E96EDA">
        <w:rPr>
          <w:sz w:val="22"/>
          <w:szCs w:val="22"/>
        </w:rPr>
        <w:t>Dropping out of high school negatively impacts one’s employment and life outcomes</w:t>
      </w:r>
      <w:r w:rsidR="005A2C65" w:rsidRPr="00E96EDA">
        <w:rPr>
          <w:sz w:val="22"/>
          <w:szCs w:val="22"/>
        </w:rPr>
        <w:t xml:space="preserve">.  </w:t>
      </w:r>
      <w:r w:rsidRPr="00E96EDA">
        <w:rPr>
          <w:sz w:val="22"/>
          <w:szCs w:val="22"/>
        </w:rPr>
        <w:t xml:space="preserve">Young </w:t>
      </w:r>
      <w:r w:rsidR="00E96EDA" w:rsidRPr="00E96EDA">
        <w:rPr>
          <w:sz w:val="22"/>
          <w:szCs w:val="22"/>
        </w:rPr>
        <w:t xml:space="preserve">adults with low education and skill levels are more likely to live in poverty and to receive government assistance; high school dropouts are more likely to become involved in crime; and dropout status has been linked with poor health, including poor mental health </w:t>
      </w:r>
      <w:r w:rsidRPr="00E96EDA">
        <w:rPr>
          <w:sz w:val="22"/>
          <w:szCs w:val="22"/>
        </w:rPr>
        <w:t>(Child Trends, 201</w:t>
      </w:r>
      <w:r w:rsidR="00E96EDA" w:rsidRPr="00E96EDA">
        <w:rPr>
          <w:sz w:val="22"/>
          <w:szCs w:val="22"/>
        </w:rPr>
        <w:t>5</w:t>
      </w:r>
      <w:r w:rsidRPr="00E96EDA">
        <w:rPr>
          <w:sz w:val="22"/>
          <w:szCs w:val="22"/>
        </w:rPr>
        <w:t>)</w:t>
      </w:r>
      <w:r w:rsidR="005A2C65" w:rsidRPr="00E96EDA">
        <w:rPr>
          <w:sz w:val="22"/>
          <w:szCs w:val="22"/>
        </w:rPr>
        <w:t xml:space="preserve">.  </w:t>
      </w:r>
      <w:r w:rsidRPr="00E96EDA">
        <w:rPr>
          <w:sz w:val="22"/>
          <w:szCs w:val="22"/>
        </w:rPr>
        <w:t xml:space="preserve">Also, earning a General Educational Development </w:t>
      </w:r>
      <w:r w:rsidR="001D63CF" w:rsidRPr="00E96EDA">
        <w:rPr>
          <w:sz w:val="22"/>
          <w:szCs w:val="22"/>
        </w:rPr>
        <w:t>(GED) credential</w:t>
      </w:r>
      <w:r w:rsidRPr="00E96EDA">
        <w:rPr>
          <w:sz w:val="22"/>
          <w:szCs w:val="22"/>
        </w:rPr>
        <w:t>, instead of a regular high school diploma, could mean an individual has lower employment and earnings potential and less preparation for subsequent</w:t>
      </w:r>
      <w:r w:rsidRPr="00C0650A">
        <w:rPr>
          <w:sz w:val="22"/>
          <w:szCs w:val="22"/>
        </w:rPr>
        <w:t xml:space="preserve"> educational attainment (R</w:t>
      </w:r>
      <w:r w:rsidR="001D63CF">
        <w:rPr>
          <w:sz w:val="22"/>
          <w:szCs w:val="22"/>
        </w:rPr>
        <w:t>o</w:t>
      </w:r>
      <w:r w:rsidRPr="00C0650A">
        <w:rPr>
          <w:sz w:val="22"/>
          <w:szCs w:val="22"/>
        </w:rPr>
        <w:t>use &amp; Kemple, 2009) or similar outcomes to not being a high school graduate (Heckman &amp; LaFontaine, 2010).</w:t>
      </w:r>
    </w:p>
    <w:p w14:paraId="7CF0333A" w14:textId="714AF9E6" w:rsidR="00F40E7D" w:rsidRPr="00C0650A" w:rsidRDefault="00F40E7D" w:rsidP="00766A86">
      <w:pPr>
        <w:pStyle w:val="BodyText"/>
        <w:spacing w:before="0" w:after="160" w:line="250" w:lineRule="auto"/>
        <w:ind w:firstLine="0"/>
        <w:rPr>
          <w:sz w:val="22"/>
          <w:szCs w:val="22"/>
        </w:rPr>
      </w:pPr>
      <w:r w:rsidRPr="00C0650A">
        <w:rPr>
          <w:sz w:val="22"/>
          <w:szCs w:val="22"/>
        </w:rPr>
        <w:t>Moreover, those who drop out of high school ultimately cost society in terms of greater spending on public assistance, higher crime rates, and lower tax revenues</w:t>
      </w:r>
      <w:r w:rsidR="005A2C65">
        <w:rPr>
          <w:sz w:val="22"/>
          <w:szCs w:val="22"/>
        </w:rPr>
        <w:t xml:space="preserve">.  </w:t>
      </w:r>
      <w:r w:rsidRPr="00C0650A">
        <w:rPr>
          <w:sz w:val="22"/>
          <w:szCs w:val="22"/>
        </w:rPr>
        <w:t>According to a report of the Alliance for Excellent Education (2011), i</w:t>
      </w:r>
      <w:r w:rsidRPr="00C0650A">
        <w:rPr>
          <w:sz w:val="22"/>
          <w:szCs w:val="22"/>
          <w:shd w:val="clear" w:color="auto" w:fill="FFFFFF"/>
        </w:rPr>
        <w:t>f the high school students who dropped out of the Class of 2011 had graduated, the nation’s economy would likely have benefited from nearly $154 billion in additional income over the course of their lifetimes</w:t>
      </w:r>
      <w:r w:rsidRPr="00C0650A">
        <w:rPr>
          <w:sz w:val="22"/>
          <w:szCs w:val="22"/>
        </w:rPr>
        <w:t>.</w:t>
      </w:r>
    </w:p>
    <w:p w14:paraId="415A5A0B" w14:textId="4BE20940" w:rsidR="00F40E7D" w:rsidRPr="00C0650A" w:rsidRDefault="00F40E7D" w:rsidP="00766A86">
      <w:pPr>
        <w:pStyle w:val="BodyText"/>
        <w:spacing w:before="0" w:after="160" w:line="250" w:lineRule="auto"/>
        <w:ind w:firstLine="0"/>
        <w:rPr>
          <w:sz w:val="22"/>
          <w:szCs w:val="22"/>
        </w:rPr>
      </w:pPr>
      <w:r w:rsidRPr="00C0650A">
        <w:rPr>
          <w:sz w:val="22"/>
          <w:szCs w:val="22"/>
        </w:rPr>
        <w:t>Identifying the “right” solution or mix of dropout prevention strategies and programs may appear to be a daunting task to program planners</w:t>
      </w:r>
      <w:r w:rsidR="005A2C65">
        <w:rPr>
          <w:sz w:val="22"/>
          <w:szCs w:val="22"/>
        </w:rPr>
        <w:t xml:space="preserve">.  </w:t>
      </w:r>
      <w:r w:rsidR="00B4315B" w:rsidRPr="00C0650A">
        <w:rPr>
          <w:sz w:val="22"/>
          <w:szCs w:val="22"/>
        </w:rPr>
        <w:t>R</w:t>
      </w:r>
      <w:r w:rsidRPr="00C0650A">
        <w:rPr>
          <w:sz w:val="22"/>
          <w:szCs w:val="22"/>
        </w:rPr>
        <w:t>arely does a very effective and successful intervention in one school have the exact result in other schools or communities</w:t>
      </w:r>
      <w:r w:rsidR="005A2C65">
        <w:rPr>
          <w:sz w:val="22"/>
          <w:szCs w:val="22"/>
        </w:rPr>
        <w:t xml:space="preserve">.  </w:t>
      </w:r>
      <w:r w:rsidRPr="00C0650A">
        <w:rPr>
          <w:sz w:val="22"/>
          <w:szCs w:val="22"/>
        </w:rPr>
        <w:t>Finding the “silver bullet” solution is usually not possible and force-fitting a popular program from a nearby school district may lead to unanticipated program failures</w:t>
      </w:r>
      <w:r w:rsidR="005A2C65">
        <w:rPr>
          <w:sz w:val="22"/>
          <w:szCs w:val="22"/>
        </w:rPr>
        <w:t xml:space="preserve">.  </w:t>
      </w:r>
      <w:r w:rsidRPr="00C0650A">
        <w:rPr>
          <w:sz w:val="22"/>
          <w:szCs w:val="22"/>
        </w:rPr>
        <w:t>However, dropout prevention strategies and successful programs are available and are evident in many rural schools and communities</w:t>
      </w:r>
      <w:r w:rsidR="005A2C65">
        <w:rPr>
          <w:sz w:val="22"/>
          <w:szCs w:val="22"/>
        </w:rPr>
        <w:t xml:space="preserve">.  </w:t>
      </w:r>
      <w:r w:rsidR="00B4315B" w:rsidRPr="00C0650A">
        <w:rPr>
          <w:sz w:val="22"/>
          <w:szCs w:val="22"/>
        </w:rPr>
        <w:t>I</w:t>
      </w:r>
      <w:r w:rsidRPr="00C0650A">
        <w:rPr>
          <w:sz w:val="22"/>
          <w:szCs w:val="22"/>
        </w:rPr>
        <w:t xml:space="preserve">n many situations, a successful program in one setting may be adapted to fit other settings, particularly if capacity limitations of the school, district, or </w:t>
      </w:r>
      <w:r w:rsidRPr="00C0650A">
        <w:rPr>
          <w:sz w:val="22"/>
          <w:szCs w:val="22"/>
        </w:rPr>
        <w:lastRenderedPageBreak/>
        <w:t>community can be addressed</w:t>
      </w:r>
      <w:r w:rsidR="005A2C65">
        <w:rPr>
          <w:sz w:val="22"/>
          <w:szCs w:val="22"/>
        </w:rPr>
        <w:t xml:space="preserve">.  </w:t>
      </w:r>
      <w:r w:rsidRPr="00C0650A">
        <w:rPr>
          <w:sz w:val="22"/>
          <w:szCs w:val="22"/>
        </w:rPr>
        <w:t xml:space="preserve">Therefore, program planners using the tools and suggestions in this publication will be able to make better decisions and be more likely to select and implement successful programs. </w:t>
      </w:r>
    </w:p>
    <w:p w14:paraId="423D2925" w14:textId="35B05CC0" w:rsidR="00F40E7D" w:rsidRPr="007F7344" w:rsidRDefault="00F40E7D" w:rsidP="007F7344">
      <w:pPr>
        <w:pStyle w:val="Heading2"/>
      </w:pPr>
      <w:bookmarkStart w:id="19" w:name="_Toc491708796"/>
      <w:r w:rsidRPr="007F7344">
        <w:t xml:space="preserve">Deciding </w:t>
      </w:r>
      <w:r w:rsidR="007F286A" w:rsidRPr="007F7344">
        <w:t xml:space="preserve">on </w:t>
      </w:r>
      <w:r w:rsidRPr="007F7344">
        <w:t>an Approach</w:t>
      </w:r>
      <w:bookmarkEnd w:id="19"/>
    </w:p>
    <w:p w14:paraId="6A6DB094" w14:textId="7184A449" w:rsidR="00F40E7D" w:rsidRPr="00C0650A" w:rsidRDefault="00F40E7D" w:rsidP="00766A86">
      <w:pPr>
        <w:pStyle w:val="BodyText"/>
        <w:spacing w:before="0" w:after="160" w:line="250" w:lineRule="auto"/>
        <w:ind w:firstLine="0"/>
        <w:rPr>
          <w:b/>
          <w:bCs/>
          <w:sz w:val="22"/>
          <w:szCs w:val="22"/>
        </w:rPr>
      </w:pPr>
      <w:r w:rsidRPr="00C0650A">
        <w:rPr>
          <w:sz w:val="22"/>
          <w:szCs w:val="22"/>
        </w:rPr>
        <w:t>The approach to finding a solution can be critical</w:t>
      </w:r>
      <w:r w:rsidR="005A2C65">
        <w:rPr>
          <w:sz w:val="22"/>
          <w:szCs w:val="22"/>
        </w:rPr>
        <w:t xml:space="preserve">.  </w:t>
      </w:r>
      <w:r w:rsidRPr="00C0650A">
        <w:rPr>
          <w:sz w:val="22"/>
          <w:szCs w:val="22"/>
        </w:rPr>
        <w:t xml:space="preserve">The approach can range from top-down directives of national and state legislators or local school administrators to bottom-up initiatives and programs evolved and developed by classroom practitioners. </w:t>
      </w:r>
    </w:p>
    <w:p w14:paraId="0835819C" w14:textId="1BDCAA08" w:rsidR="00F40E7D" w:rsidRPr="00C0650A" w:rsidRDefault="00F40E7D" w:rsidP="00766A86">
      <w:pPr>
        <w:pStyle w:val="BodyText"/>
        <w:spacing w:before="0" w:after="160" w:line="250" w:lineRule="auto"/>
        <w:ind w:firstLine="0"/>
        <w:rPr>
          <w:sz w:val="22"/>
          <w:szCs w:val="22"/>
        </w:rPr>
      </w:pPr>
      <w:r w:rsidRPr="00C0650A">
        <w:rPr>
          <w:sz w:val="22"/>
          <w:szCs w:val="22"/>
        </w:rPr>
        <w:t>The top-down approach usually stems from a thorough study of an existing evidence-based intervention where each program component is studied, defined, and carefully refined until the program is eventually accepted.  After several iterations of successful implementations and tr</w:t>
      </w:r>
      <w:r w:rsidR="00DE4920" w:rsidRPr="00C0650A">
        <w:rPr>
          <w:sz w:val="22"/>
          <w:szCs w:val="22"/>
        </w:rPr>
        <w:t>ia</w:t>
      </w:r>
      <w:r w:rsidRPr="00C0650A">
        <w:rPr>
          <w:sz w:val="22"/>
          <w:szCs w:val="22"/>
        </w:rPr>
        <w:t>ls</w:t>
      </w:r>
      <w:r w:rsidR="00BC5EAC">
        <w:rPr>
          <w:sz w:val="22"/>
          <w:szCs w:val="22"/>
        </w:rPr>
        <w:t>,</w:t>
      </w:r>
      <w:r w:rsidRPr="00C0650A">
        <w:rPr>
          <w:sz w:val="22"/>
          <w:szCs w:val="22"/>
        </w:rPr>
        <w:t xml:space="preserve"> the proven program is ready for dissemination and promotion to </w:t>
      </w:r>
      <w:r w:rsidR="00BC5EAC">
        <w:rPr>
          <w:sz w:val="22"/>
          <w:szCs w:val="22"/>
        </w:rPr>
        <w:t>other schools and communities.</w:t>
      </w:r>
    </w:p>
    <w:p w14:paraId="0311B43B" w14:textId="5BC31C81" w:rsidR="00F40E7D" w:rsidRPr="00C0650A" w:rsidRDefault="00F40E7D" w:rsidP="00766A86">
      <w:pPr>
        <w:pStyle w:val="BodyText"/>
        <w:spacing w:before="0" w:after="160" w:line="250" w:lineRule="auto"/>
        <w:ind w:firstLine="0"/>
        <w:rPr>
          <w:sz w:val="22"/>
          <w:szCs w:val="22"/>
        </w:rPr>
      </w:pPr>
      <w:r w:rsidRPr="00C0650A">
        <w:rPr>
          <w:sz w:val="22"/>
          <w:szCs w:val="22"/>
        </w:rPr>
        <w:t>This approach can be characterized as a loosely defined logic pattern that frequently starts with legislation at the federal or state level</w:t>
      </w:r>
      <w:r w:rsidR="005A2C65">
        <w:rPr>
          <w:sz w:val="22"/>
          <w:szCs w:val="22"/>
        </w:rPr>
        <w:t xml:space="preserve">.  </w:t>
      </w:r>
      <w:r w:rsidRPr="00C0650A">
        <w:rPr>
          <w:sz w:val="22"/>
          <w:szCs w:val="22"/>
        </w:rPr>
        <w:t>Legislation then leads to regulations, which may or may not be supported with adequate funding allocations</w:t>
      </w:r>
      <w:r w:rsidR="005A2C65">
        <w:rPr>
          <w:sz w:val="22"/>
          <w:szCs w:val="22"/>
        </w:rPr>
        <w:t xml:space="preserve">.  </w:t>
      </w:r>
      <w:r w:rsidRPr="00C0650A">
        <w:rPr>
          <w:sz w:val="22"/>
          <w:szCs w:val="22"/>
        </w:rPr>
        <w:t>Subsequently, policies are developed to guide the parameters of the legislation, followed by offering specific program components and other related features</w:t>
      </w:r>
      <w:r w:rsidR="005A2C65">
        <w:rPr>
          <w:sz w:val="22"/>
          <w:szCs w:val="22"/>
        </w:rPr>
        <w:t xml:space="preserve">.  </w:t>
      </w:r>
      <w:r w:rsidRPr="00C0650A">
        <w:rPr>
          <w:sz w:val="22"/>
          <w:szCs w:val="22"/>
        </w:rPr>
        <w:t>Ultimately, the actual practices are implemented at the district, school, or classroom levels</w:t>
      </w:r>
      <w:r w:rsidR="005A2C65">
        <w:rPr>
          <w:sz w:val="22"/>
          <w:szCs w:val="22"/>
        </w:rPr>
        <w:t xml:space="preserve">.  </w:t>
      </w:r>
      <w:r w:rsidRPr="00C0650A">
        <w:rPr>
          <w:sz w:val="22"/>
          <w:szCs w:val="22"/>
        </w:rPr>
        <w:t xml:space="preserve">Figure </w:t>
      </w:r>
      <w:r w:rsidR="00705F4F" w:rsidRPr="00C0650A">
        <w:rPr>
          <w:sz w:val="22"/>
          <w:szCs w:val="22"/>
        </w:rPr>
        <w:t>1</w:t>
      </w:r>
      <w:r w:rsidRPr="00C0650A">
        <w:rPr>
          <w:sz w:val="22"/>
          <w:szCs w:val="22"/>
        </w:rPr>
        <w:t xml:space="preserve"> </w:t>
      </w:r>
      <w:r w:rsidR="001D63CF">
        <w:rPr>
          <w:sz w:val="22"/>
          <w:szCs w:val="22"/>
        </w:rPr>
        <w:t xml:space="preserve">and the list of steps to the left of Figure 1 </w:t>
      </w:r>
      <w:r w:rsidRPr="00C0650A">
        <w:rPr>
          <w:sz w:val="22"/>
          <w:szCs w:val="22"/>
        </w:rPr>
        <w:t>illustrate a basic top-down approach model for developing and implementing an effective dropout prevention solution</w:t>
      </w:r>
      <w:r w:rsidR="005A2C65">
        <w:rPr>
          <w:sz w:val="22"/>
          <w:szCs w:val="22"/>
        </w:rPr>
        <w:t xml:space="preserve">.  </w:t>
      </w:r>
      <w:r w:rsidRPr="00C0650A">
        <w:rPr>
          <w:sz w:val="22"/>
          <w:szCs w:val="22"/>
        </w:rPr>
        <w:t>In this approach, evaluation is part of program implementations, modifications, and revisions</w:t>
      </w:r>
      <w:r w:rsidR="005A2C65">
        <w:rPr>
          <w:sz w:val="22"/>
          <w:szCs w:val="22"/>
        </w:rPr>
        <w:t xml:space="preserve">.  </w:t>
      </w:r>
      <w:r w:rsidRPr="00C0650A">
        <w:rPr>
          <w:sz w:val="22"/>
          <w:szCs w:val="22"/>
        </w:rPr>
        <w:t xml:space="preserve">Eventually the program will expand to additional schools and communities, leading to final institutional acceptance of the program everywhere. </w:t>
      </w:r>
    </w:p>
    <w:p w14:paraId="6BE18B76" w14:textId="1FF9B2F2" w:rsidR="00F40E7D" w:rsidRPr="00C0650A" w:rsidRDefault="000E2FB0" w:rsidP="00766A86">
      <w:pPr>
        <w:pStyle w:val="BodyText"/>
        <w:spacing w:before="0" w:after="160" w:line="250" w:lineRule="auto"/>
        <w:ind w:firstLine="0"/>
        <w:rPr>
          <w:sz w:val="22"/>
          <w:szCs w:val="22"/>
        </w:rPr>
      </w:pPr>
      <w:r>
        <w:rPr>
          <w:noProof/>
          <w:sz w:val="22"/>
          <w:szCs w:val="22"/>
        </w:rPr>
        <mc:AlternateContent>
          <mc:Choice Requires="wpg">
            <w:drawing>
              <wp:anchor distT="0" distB="0" distL="114300" distR="114300" simplePos="0" relativeHeight="251817472" behindDoc="0" locked="0" layoutInCell="1" allowOverlap="1" wp14:anchorId="4952A2AA" wp14:editId="65C07ECE">
                <wp:simplePos x="0" y="0"/>
                <wp:positionH relativeFrom="column">
                  <wp:posOffset>2454166</wp:posOffset>
                </wp:positionH>
                <wp:positionV relativeFrom="paragraph">
                  <wp:posOffset>920509</wp:posOffset>
                </wp:positionV>
                <wp:extent cx="3462020" cy="2651760"/>
                <wp:effectExtent l="0" t="0" r="5080" b="0"/>
                <wp:wrapNone/>
                <wp:docPr id="6" name="Group 6"/>
                <wp:cNvGraphicFramePr/>
                <a:graphic xmlns:a="http://schemas.openxmlformats.org/drawingml/2006/main">
                  <a:graphicData uri="http://schemas.microsoft.com/office/word/2010/wordprocessingGroup">
                    <wpg:wgp>
                      <wpg:cNvGrpSpPr/>
                      <wpg:grpSpPr>
                        <a:xfrm>
                          <a:off x="0" y="0"/>
                          <a:ext cx="3462020" cy="2651760"/>
                          <a:chOff x="0" y="0"/>
                          <a:chExt cx="3462020" cy="2651760"/>
                        </a:xfrm>
                      </wpg:grpSpPr>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462020" cy="2651760"/>
                          </a:xfrm>
                          <a:prstGeom prst="rect">
                            <a:avLst/>
                          </a:prstGeom>
                        </pic:spPr>
                      </pic:pic>
                      <wps:wsp>
                        <wps:cNvPr id="5" name="Rectangle 5"/>
                        <wps:cNvSpPr/>
                        <wps:spPr>
                          <a:xfrm>
                            <a:off x="995855" y="320566"/>
                            <a:ext cx="286407" cy="1208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F5E92B" id="Group 6" o:spid="_x0000_s1026" style="position:absolute;margin-left:193.25pt;margin-top:72.5pt;width:272.6pt;height:208.8pt;z-index:251817472" coordsize="34620,26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4620;height:26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H72++AAAA2gAAAA8AAABkcnMvZG93bnJldi54bWxET02LwjAQvQv+hzCCN00V2ZVqFBGEepBF&#10;7cXb2IxtsZmUJtb6740g7Gl4vM9ZrjtTiZYaV1pWMBlHIIgzq0vOFaTn3WgOwnlkjZVlUvAiB+tV&#10;v7fEWNsnH6k9+VyEEHYxKii8r2MpXVaQQTe2NXHgbrYx6ANscqkbfIZwU8lpFP1IgyWHhgJr2haU&#10;3U8Po+Dw+3ejpD3Mrgnu04ynte1eF6WGg26zAOGp8//irzvRYT58Xvlc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DH72++AAAA2gAAAA8AAAAAAAAAAAAAAAAAnwIAAGRy&#10;cy9kb3ducmV2LnhtbFBLBQYAAAAABAAEAPcAAACKAwAAAAA=&#10;">
                  <v:imagedata r:id="rId18" o:title=""/>
                  <v:path arrowok="t"/>
                </v:shape>
                <v:rect id="Rectangle 5" o:spid="_x0000_s1028" style="position:absolute;left:9958;top:3205;width:2864;height:1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nuMMA&#10;AADaAAAADwAAAGRycy9kb3ducmV2LnhtbESPQWvCQBSE7wX/w/IEb83GltQSXUVKG7S3po3nR/aZ&#10;BLNv0+wa4793CwWPw8x8w6w2o2nFQL1rLCuYRzEI4tLqhisFP98fj68gnEfW2FomBVdysFlPHlaY&#10;anvhLxpyX4kAYZeigtr7LpXSlTUZdJHtiIN3tL1BH2RfSd3jJcBNK5/i+EUabDgs1NjRW03lKT8b&#10;BedksX8fD7/ZcxEXi8+iTXY+65SaTcftEoSn0d/D/+2dVpDA35Vw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nuMMAAADaAAAADwAAAAAAAAAAAAAAAACYAgAAZHJzL2Rv&#10;d25yZXYueG1sUEsFBgAAAAAEAAQA9QAAAIgDAAAAAA==&#10;" fillcolor="white [3212]" stroked="f" strokeweight="2pt"/>
              </v:group>
            </w:pict>
          </mc:Fallback>
        </mc:AlternateContent>
      </w:r>
      <w:r w:rsidR="00F40E7D" w:rsidRPr="00C0650A">
        <w:rPr>
          <w:sz w:val="22"/>
          <w:szCs w:val="22"/>
        </w:rPr>
        <w:t>In th</w:t>
      </w:r>
      <w:r w:rsidR="00BC5EAC">
        <w:rPr>
          <w:sz w:val="22"/>
          <w:szCs w:val="22"/>
        </w:rPr>
        <w:t>is</w:t>
      </w:r>
      <w:r w:rsidR="00F40E7D" w:rsidRPr="00C0650A">
        <w:rPr>
          <w:sz w:val="22"/>
          <w:szCs w:val="22"/>
        </w:rPr>
        <w:t xml:space="preserve"> model</w:t>
      </w:r>
      <w:r w:rsidR="00BC5EAC">
        <w:rPr>
          <w:sz w:val="22"/>
          <w:szCs w:val="22"/>
        </w:rPr>
        <w:t>,</w:t>
      </w:r>
      <w:r w:rsidR="00F40E7D" w:rsidRPr="00C0650A">
        <w:rPr>
          <w:sz w:val="22"/>
          <w:szCs w:val="22"/>
        </w:rPr>
        <w:t xml:space="preserve"> each component has a relationship to each other component but, more importantly, each component also has an independent role</w:t>
      </w:r>
      <w:r w:rsidR="005A2C65">
        <w:rPr>
          <w:sz w:val="22"/>
          <w:szCs w:val="22"/>
        </w:rPr>
        <w:t xml:space="preserve">.  </w:t>
      </w:r>
      <w:r w:rsidR="00F40E7D" w:rsidRPr="00C0650A">
        <w:rPr>
          <w:sz w:val="22"/>
          <w:szCs w:val="22"/>
        </w:rPr>
        <w:t>It is this independent role and value that guides the remaining discussions about dropout prevention solutions</w:t>
      </w:r>
      <w:r w:rsidR="005A2C65">
        <w:rPr>
          <w:sz w:val="22"/>
          <w:szCs w:val="22"/>
        </w:rPr>
        <w:t xml:space="preserve">.  </w:t>
      </w:r>
      <w:r w:rsidR="00F40E7D" w:rsidRPr="00C0650A">
        <w:rPr>
          <w:sz w:val="22"/>
          <w:szCs w:val="22"/>
        </w:rPr>
        <w:t xml:space="preserve">Many variations and specific details can exist for the approach illustrated in Figure </w:t>
      </w:r>
      <w:r w:rsidR="00705F4F" w:rsidRPr="00C0650A">
        <w:rPr>
          <w:sz w:val="22"/>
          <w:szCs w:val="22"/>
        </w:rPr>
        <w:t>1</w:t>
      </w:r>
      <w:r w:rsidR="005A2C65">
        <w:rPr>
          <w:sz w:val="22"/>
          <w:szCs w:val="22"/>
        </w:rPr>
        <w:t xml:space="preserve">.  </w:t>
      </w:r>
      <w:r w:rsidR="00F40E7D" w:rsidRPr="00C0650A">
        <w:rPr>
          <w:sz w:val="22"/>
          <w:szCs w:val="22"/>
        </w:rPr>
        <w:t xml:space="preserve">The components, however, usually follow a regular sequence </w:t>
      </w:r>
      <w:r w:rsidR="001D63CF">
        <w:rPr>
          <w:sz w:val="22"/>
          <w:szCs w:val="22"/>
        </w:rPr>
        <w:t xml:space="preserve">of steps </w:t>
      </w:r>
      <w:r w:rsidR="00F40E7D" w:rsidRPr="00C0650A">
        <w:rPr>
          <w:sz w:val="22"/>
          <w:szCs w:val="22"/>
        </w:rPr>
        <w:t>and reflect a proven research-based pattern.</w:t>
      </w:r>
    </w:p>
    <w:p w14:paraId="4A5970B8" w14:textId="472AA76B" w:rsidR="00A0169C" w:rsidRDefault="00A0169C" w:rsidP="00766A86">
      <w:pPr>
        <w:pStyle w:val="NoSpacing"/>
        <w:spacing w:after="160" w:line="250" w:lineRule="auto"/>
        <w:rPr>
          <w:rFonts w:ascii="Times New Roman" w:hAnsi="Times New Roman" w:cs="Times New Roman"/>
          <w:bCs/>
        </w:rPr>
      </w:pPr>
    </w:p>
    <w:p w14:paraId="46B02A06" w14:textId="75613614" w:rsidR="00F40E7D"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1. Legislation</w:t>
      </w:r>
      <w:r w:rsidR="00704B00" w:rsidRPr="00704B00">
        <w:rPr>
          <w:noProof/>
        </w:rPr>
        <w:t xml:space="preserve"> </w:t>
      </w:r>
    </w:p>
    <w:p w14:paraId="51C387B5" w14:textId="5231B2A9"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2. Regulations.</w:t>
      </w:r>
    </w:p>
    <w:p w14:paraId="578EA82E" w14:textId="7250C206"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3. Policies</w:t>
      </w:r>
    </w:p>
    <w:p w14:paraId="38753771" w14:textId="4F7D7FD2"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4. Programs</w:t>
      </w:r>
      <w:r w:rsidR="00A0169C" w:rsidRPr="00A0169C">
        <w:rPr>
          <w:noProof/>
        </w:rPr>
        <w:t xml:space="preserve"> </w:t>
      </w:r>
    </w:p>
    <w:p w14:paraId="03DCB73B" w14:textId="34E567B5"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5. Practices</w:t>
      </w:r>
    </w:p>
    <w:p w14:paraId="5A123CC9" w14:textId="70B9977D"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6. Evaluations</w:t>
      </w:r>
    </w:p>
    <w:p w14:paraId="204C8F69" w14:textId="07425401"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7. Modifications</w:t>
      </w:r>
    </w:p>
    <w:p w14:paraId="12EB5EAA" w14:textId="6170C8CB"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8. Program Revisions</w:t>
      </w:r>
    </w:p>
    <w:p w14:paraId="7445859E" w14:textId="71E5255E" w:rsidR="00C87221" w:rsidRPr="00C87221" w:rsidRDefault="00C87221" w:rsidP="00766A86">
      <w:pPr>
        <w:pStyle w:val="NoSpacing"/>
        <w:spacing w:after="160" w:line="250" w:lineRule="auto"/>
        <w:rPr>
          <w:rFonts w:ascii="Times New Roman" w:hAnsi="Times New Roman" w:cs="Times New Roman"/>
          <w:bCs/>
        </w:rPr>
      </w:pPr>
      <w:r w:rsidRPr="00C87221">
        <w:rPr>
          <w:rFonts w:ascii="Times New Roman" w:hAnsi="Times New Roman" w:cs="Times New Roman"/>
          <w:bCs/>
        </w:rPr>
        <w:t>Step 9. Institutionalization</w:t>
      </w:r>
      <w:r w:rsidR="00D11810" w:rsidRPr="00D11810">
        <w:rPr>
          <w:noProof/>
        </w:rPr>
        <w:t xml:space="preserve"> </w:t>
      </w:r>
    </w:p>
    <w:p w14:paraId="6F490144" w14:textId="67CCA4CF" w:rsidR="00F40E7D" w:rsidRPr="00C0650A" w:rsidRDefault="00F40E7D" w:rsidP="00A0169C">
      <w:pPr>
        <w:pStyle w:val="NoSpacing"/>
        <w:spacing w:after="240" w:line="250" w:lineRule="auto"/>
        <w:jc w:val="right"/>
        <w:rPr>
          <w:rFonts w:ascii="Times New Roman" w:hAnsi="Times New Roman" w:cs="Times New Roman"/>
          <w:i/>
        </w:rPr>
      </w:pPr>
      <w:r w:rsidRPr="00BC5EAC">
        <w:rPr>
          <w:rFonts w:ascii="Times New Roman" w:hAnsi="Times New Roman" w:cs="Times New Roman"/>
          <w:i/>
        </w:rPr>
        <w:t xml:space="preserve">Figure </w:t>
      </w:r>
      <w:r w:rsidR="00705F4F" w:rsidRPr="00BC5EAC">
        <w:rPr>
          <w:rFonts w:ascii="Times New Roman" w:hAnsi="Times New Roman" w:cs="Times New Roman"/>
          <w:i/>
        </w:rPr>
        <w:t>1</w:t>
      </w:r>
      <w:r w:rsidRPr="00A0169C">
        <w:rPr>
          <w:rFonts w:ascii="Times New Roman" w:hAnsi="Times New Roman" w:cs="Times New Roman"/>
        </w:rPr>
        <w:t>.</w:t>
      </w:r>
      <w:r w:rsidRPr="00C0650A">
        <w:rPr>
          <w:rFonts w:ascii="Times New Roman" w:hAnsi="Times New Roman" w:cs="Times New Roman"/>
          <w:i/>
        </w:rPr>
        <w:t xml:space="preserve"> </w:t>
      </w:r>
      <w:r w:rsidRPr="00A0169C">
        <w:rPr>
          <w:rFonts w:ascii="Times New Roman" w:hAnsi="Times New Roman" w:cs="Times New Roman"/>
        </w:rPr>
        <w:t>Top-</w:t>
      </w:r>
      <w:r w:rsidR="00A0169C">
        <w:rPr>
          <w:rFonts w:ascii="Times New Roman" w:hAnsi="Times New Roman" w:cs="Times New Roman"/>
        </w:rPr>
        <w:t>d</w:t>
      </w:r>
      <w:r w:rsidRPr="00A0169C">
        <w:rPr>
          <w:rFonts w:ascii="Times New Roman" w:hAnsi="Times New Roman" w:cs="Times New Roman"/>
        </w:rPr>
        <w:t xml:space="preserve">own </w:t>
      </w:r>
      <w:r w:rsidR="00A0169C">
        <w:rPr>
          <w:rFonts w:ascii="Times New Roman" w:hAnsi="Times New Roman" w:cs="Times New Roman"/>
        </w:rPr>
        <w:t>a</w:t>
      </w:r>
      <w:r w:rsidRPr="00A0169C">
        <w:rPr>
          <w:rFonts w:ascii="Times New Roman" w:hAnsi="Times New Roman" w:cs="Times New Roman"/>
        </w:rPr>
        <w:t xml:space="preserve">pproach </w:t>
      </w:r>
      <w:r w:rsidR="00BC5EAC">
        <w:rPr>
          <w:rFonts w:ascii="Times New Roman" w:hAnsi="Times New Roman" w:cs="Times New Roman"/>
        </w:rPr>
        <w:t>to</w:t>
      </w:r>
      <w:r w:rsidRPr="00A0169C">
        <w:rPr>
          <w:rFonts w:ascii="Times New Roman" w:hAnsi="Times New Roman" w:cs="Times New Roman"/>
        </w:rPr>
        <w:t xml:space="preserve"> </w:t>
      </w:r>
      <w:r w:rsidR="00A0169C">
        <w:rPr>
          <w:rFonts w:ascii="Times New Roman" w:hAnsi="Times New Roman" w:cs="Times New Roman"/>
        </w:rPr>
        <w:t>d</w:t>
      </w:r>
      <w:r w:rsidRPr="00A0169C">
        <w:rPr>
          <w:rFonts w:ascii="Times New Roman" w:hAnsi="Times New Roman" w:cs="Times New Roman"/>
        </w:rPr>
        <w:t xml:space="preserve">ropout </w:t>
      </w:r>
      <w:r w:rsidR="00A0169C">
        <w:rPr>
          <w:rFonts w:ascii="Times New Roman" w:hAnsi="Times New Roman" w:cs="Times New Roman"/>
        </w:rPr>
        <w:t>p</w:t>
      </w:r>
      <w:r w:rsidRPr="00A0169C">
        <w:rPr>
          <w:rFonts w:ascii="Times New Roman" w:hAnsi="Times New Roman" w:cs="Times New Roman"/>
        </w:rPr>
        <w:t xml:space="preserve">revention </w:t>
      </w:r>
      <w:r w:rsidR="00A0169C">
        <w:rPr>
          <w:rFonts w:ascii="Times New Roman" w:hAnsi="Times New Roman" w:cs="Times New Roman"/>
        </w:rPr>
        <w:t>s</w:t>
      </w:r>
      <w:r w:rsidRPr="00A0169C">
        <w:rPr>
          <w:rFonts w:ascii="Times New Roman" w:hAnsi="Times New Roman" w:cs="Times New Roman"/>
        </w:rPr>
        <w:t>olutions</w:t>
      </w:r>
      <w:r w:rsidR="00BC5EAC">
        <w:rPr>
          <w:rFonts w:ascii="Times New Roman" w:hAnsi="Times New Roman" w:cs="Times New Roman"/>
        </w:rPr>
        <w:t>.</w:t>
      </w:r>
    </w:p>
    <w:p w14:paraId="5EC28CC8" w14:textId="35B9911B" w:rsidR="007039AB" w:rsidRDefault="007039AB" w:rsidP="00C0650A">
      <w:pPr>
        <w:pStyle w:val="NoSpacing"/>
        <w:spacing w:after="240" w:line="250" w:lineRule="auto"/>
        <w:rPr>
          <w:rFonts w:ascii="Times New Roman" w:hAnsi="Times New Roman" w:cs="Times New Roman"/>
          <w:i/>
        </w:rPr>
      </w:pPr>
    </w:p>
    <w:p w14:paraId="32DEA4B7" w14:textId="77777777" w:rsidR="00F40E7D" w:rsidRPr="007F7344" w:rsidRDefault="00F40E7D" w:rsidP="007F7344">
      <w:pPr>
        <w:pStyle w:val="Heading2"/>
      </w:pPr>
      <w:bookmarkStart w:id="20" w:name="_Toc491708797"/>
      <w:r w:rsidRPr="007F7344">
        <w:lastRenderedPageBreak/>
        <w:t>Common Types of Interventions</w:t>
      </w:r>
      <w:bookmarkEnd w:id="20"/>
    </w:p>
    <w:p w14:paraId="1CBCA796" w14:textId="1D5DDF5F" w:rsidR="00F40E7D" w:rsidRPr="00524E45" w:rsidRDefault="00F40E7D" w:rsidP="00B66E61">
      <w:pPr>
        <w:pStyle w:val="BodyText"/>
        <w:tabs>
          <w:tab w:val="left" w:pos="8910"/>
        </w:tabs>
        <w:spacing w:before="0" w:after="160" w:line="250" w:lineRule="auto"/>
        <w:ind w:right="-180" w:firstLine="0"/>
        <w:rPr>
          <w:spacing w:val="-2"/>
          <w:sz w:val="22"/>
          <w:szCs w:val="22"/>
        </w:rPr>
      </w:pPr>
      <w:r w:rsidRPr="00524E45">
        <w:rPr>
          <w:spacing w:val="-2"/>
          <w:sz w:val="22"/>
          <w:szCs w:val="22"/>
        </w:rPr>
        <w:t>Although each component in th</w:t>
      </w:r>
      <w:r w:rsidR="00BC5EAC" w:rsidRPr="00524E45">
        <w:rPr>
          <w:spacing w:val="-2"/>
          <w:sz w:val="22"/>
          <w:szCs w:val="22"/>
        </w:rPr>
        <w:t>e</w:t>
      </w:r>
      <w:r w:rsidRPr="00524E45">
        <w:rPr>
          <w:spacing w:val="-2"/>
          <w:sz w:val="22"/>
          <w:szCs w:val="22"/>
        </w:rPr>
        <w:t xml:space="preserve"> top-down approach is supported by a vast amount of research, only four </w:t>
      </w:r>
      <w:r w:rsidRPr="00524E45">
        <w:rPr>
          <w:spacing w:val="-4"/>
          <w:sz w:val="22"/>
          <w:szCs w:val="22"/>
        </w:rPr>
        <w:t>components are described in this section: legislation, policies, programs, and practices</w:t>
      </w:r>
      <w:r w:rsidR="005A2C65" w:rsidRPr="00524E45">
        <w:rPr>
          <w:spacing w:val="-4"/>
          <w:sz w:val="22"/>
          <w:szCs w:val="22"/>
        </w:rPr>
        <w:t xml:space="preserve">.  </w:t>
      </w:r>
      <w:r w:rsidRPr="00524E45">
        <w:rPr>
          <w:spacing w:val="-4"/>
          <w:sz w:val="22"/>
          <w:szCs w:val="22"/>
        </w:rPr>
        <w:t xml:space="preserve">These components have </w:t>
      </w:r>
      <w:r w:rsidRPr="00524E45">
        <w:rPr>
          <w:spacing w:val="-2"/>
          <w:sz w:val="22"/>
          <w:szCs w:val="22"/>
        </w:rPr>
        <w:t>particular value for identifying, selecting, and implementing dropout prevention solutions in rural settings</w:t>
      </w:r>
      <w:r w:rsidR="005A2C65" w:rsidRPr="00524E45">
        <w:rPr>
          <w:spacing w:val="-2"/>
          <w:sz w:val="22"/>
          <w:szCs w:val="22"/>
        </w:rPr>
        <w:t>.</w:t>
      </w:r>
      <w:r w:rsidR="005A2C65" w:rsidRPr="00524E45">
        <w:rPr>
          <w:spacing w:val="-4"/>
          <w:sz w:val="22"/>
          <w:szCs w:val="22"/>
        </w:rPr>
        <w:t xml:space="preserve">  </w:t>
      </w:r>
      <w:r w:rsidRPr="00524E45">
        <w:rPr>
          <w:spacing w:val="-4"/>
          <w:sz w:val="22"/>
          <w:szCs w:val="22"/>
        </w:rPr>
        <w:t xml:space="preserve">Examples of these four components are briefly noted as examples of interventions being implemented by state </w:t>
      </w:r>
      <w:r w:rsidRPr="00524E45">
        <w:rPr>
          <w:spacing w:val="-2"/>
          <w:sz w:val="22"/>
          <w:szCs w:val="22"/>
        </w:rPr>
        <w:t xml:space="preserve">education agencies (SEAs) and local school districts (LEAs) in the Rural Dropout Prevention Project. </w:t>
      </w:r>
    </w:p>
    <w:p w14:paraId="2405463F" w14:textId="45C81589" w:rsidR="00F40E7D" w:rsidRPr="00C0650A" w:rsidRDefault="00F40E7D" w:rsidP="00766A86">
      <w:pPr>
        <w:pStyle w:val="BodyText"/>
        <w:spacing w:before="0" w:after="160" w:line="250" w:lineRule="auto"/>
        <w:ind w:firstLine="0"/>
        <w:rPr>
          <w:sz w:val="22"/>
          <w:szCs w:val="22"/>
        </w:rPr>
      </w:pPr>
      <w:r w:rsidRPr="00C0650A">
        <w:rPr>
          <w:rStyle w:val="Heading3Char"/>
          <w:rFonts w:cs="Times New Roman"/>
          <w:sz w:val="22"/>
          <w:szCs w:val="22"/>
        </w:rPr>
        <w:t>Legislation</w:t>
      </w:r>
      <w:r w:rsidR="005A2C65">
        <w:rPr>
          <w:i/>
          <w:sz w:val="22"/>
          <w:szCs w:val="22"/>
        </w:rPr>
        <w:t xml:space="preserve">.  </w:t>
      </w:r>
      <w:r w:rsidRPr="00C0650A">
        <w:rPr>
          <w:sz w:val="22"/>
          <w:szCs w:val="22"/>
        </w:rPr>
        <w:t>Often federal or state legislation will provide the direction and funding incentives to the local school districts to encourage the acceptance and implementation of specified dropout prevention programs</w:t>
      </w:r>
      <w:r w:rsidR="005A2C65">
        <w:rPr>
          <w:sz w:val="22"/>
          <w:szCs w:val="22"/>
        </w:rPr>
        <w:t xml:space="preserve">.  </w:t>
      </w:r>
      <w:r w:rsidRPr="00C0650A">
        <w:rPr>
          <w:sz w:val="22"/>
          <w:szCs w:val="22"/>
        </w:rPr>
        <w:t>For example, the U. S. Department of Education has used this mechanism to successfully promote programs for immigrants, students with disabilities, and English Language Learners (ELL)</w:t>
      </w:r>
      <w:r w:rsidR="005A2C65">
        <w:rPr>
          <w:sz w:val="22"/>
          <w:szCs w:val="22"/>
        </w:rPr>
        <w:t xml:space="preserve">.  </w:t>
      </w:r>
      <w:r w:rsidR="007039AB" w:rsidRPr="00C0650A">
        <w:rPr>
          <w:sz w:val="22"/>
          <w:szCs w:val="22"/>
        </w:rPr>
        <w:t>SEAs</w:t>
      </w:r>
      <w:r w:rsidRPr="00C0650A">
        <w:rPr>
          <w:sz w:val="22"/>
          <w:szCs w:val="22"/>
        </w:rPr>
        <w:t xml:space="preserve"> use the federal legislation and the accompanying funds to promote interventions and provide program implementation efforts in schools</w:t>
      </w:r>
      <w:r w:rsidR="005A2C65">
        <w:rPr>
          <w:sz w:val="22"/>
          <w:szCs w:val="22"/>
        </w:rPr>
        <w:t xml:space="preserve">.  </w:t>
      </w:r>
      <w:r w:rsidRPr="00C0650A">
        <w:rPr>
          <w:sz w:val="22"/>
          <w:szCs w:val="22"/>
        </w:rPr>
        <w:t>In a similar way, the Nebraska Department of Education</w:t>
      </w:r>
      <w:r w:rsidR="000F2730" w:rsidRPr="00C0650A">
        <w:rPr>
          <w:sz w:val="22"/>
          <w:szCs w:val="22"/>
        </w:rPr>
        <w:t xml:space="preserve"> </w:t>
      </w:r>
      <w:r w:rsidRPr="00C0650A">
        <w:rPr>
          <w:sz w:val="22"/>
          <w:szCs w:val="22"/>
        </w:rPr>
        <w:t xml:space="preserve">has used this approach and created an equity team of staff members </w:t>
      </w:r>
      <w:r w:rsidR="007039AB" w:rsidRPr="00C0650A">
        <w:rPr>
          <w:sz w:val="22"/>
          <w:szCs w:val="22"/>
        </w:rPr>
        <w:t>representing</w:t>
      </w:r>
      <w:r w:rsidRPr="00C0650A">
        <w:rPr>
          <w:sz w:val="22"/>
          <w:szCs w:val="22"/>
        </w:rPr>
        <w:t xml:space="preserve"> LEAs that serve diverse subpopulations (e.g., ELL, special education, Title 3, and multicultural students).</w:t>
      </w:r>
    </w:p>
    <w:p w14:paraId="23527FD2" w14:textId="554F181A" w:rsidR="00F40E7D" w:rsidRPr="00C0650A" w:rsidRDefault="00F40E7D" w:rsidP="00766A86">
      <w:pPr>
        <w:pStyle w:val="BodyText"/>
        <w:spacing w:before="0" w:after="160" w:line="250" w:lineRule="auto"/>
        <w:ind w:firstLine="0"/>
        <w:rPr>
          <w:sz w:val="22"/>
          <w:szCs w:val="22"/>
        </w:rPr>
      </w:pPr>
      <w:r w:rsidRPr="00C0650A">
        <w:rPr>
          <w:sz w:val="22"/>
          <w:szCs w:val="22"/>
        </w:rPr>
        <w:t>State legislation may also promote statewide school improvement initiatives</w:t>
      </w:r>
      <w:r w:rsidR="005A2C65">
        <w:rPr>
          <w:sz w:val="22"/>
          <w:szCs w:val="22"/>
        </w:rPr>
        <w:t xml:space="preserve">.  </w:t>
      </w:r>
      <w:r w:rsidRPr="00C0650A">
        <w:rPr>
          <w:sz w:val="22"/>
          <w:szCs w:val="22"/>
        </w:rPr>
        <w:t xml:space="preserve">Although such programs are intended to serve all students, </w:t>
      </w:r>
      <w:r w:rsidR="000013F0" w:rsidRPr="00C0650A">
        <w:rPr>
          <w:sz w:val="22"/>
          <w:szCs w:val="22"/>
        </w:rPr>
        <w:t>SEA</w:t>
      </w:r>
      <w:r w:rsidRPr="00C0650A">
        <w:rPr>
          <w:sz w:val="22"/>
          <w:szCs w:val="22"/>
        </w:rPr>
        <w:t xml:space="preserve"> staff may creatively use the legislation to target students in high-risk situations</w:t>
      </w:r>
      <w:r w:rsidR="005A2C65">
        <w:rPr>
          <w:sz w:val="22"/>
          <w:szCs w:val="22"/>
        </w:rPr>
        <w:t xml:space="preserve">.  </w:t>
      </w:r>
      <w:r w:rsidRPr="00C0650A">
        <w:rPr>
          <w:sz w:val="22"/>
          <w:szCs w:val="22"/>
        </w:rPr>
        <w:t>To illustrate, Vermont and New Hampshire have implemented excellent and innovative programs for all students</w:t>
      </w:r>
      <w:r w:rsidR="000013F0" w:rsidRPr="00C0650A">
        <w:rPr>
          <w:sz w:val="22"/>
          <w:szCs w:val="22"/>
        </w:rPr>
        <w:t>,</w:t>
      </w:r>
      <w:r w:rsidRPr="00C0650A">
        <w:rPr>
          <w:sz w:val="22"/>
          <w:szCs w:val="22"/>
        </w:rPr>
        <w:t xml:space="preserve"> yet this approach has also addressed the needs of potential school dropouts.</w:t>
      </w:r>
    </w:p>
    <w:p w14:paraId="6EF7F1AA" w14:textId="5DE8B19E" w:rsidR="00F40E7D" w:rsidRPr="00C0650A" w:rsidRDefault="00F40E7D" w:rsidP="00766A86">
      <w:pPr>
        <w:pStyle w:val="BodyText"/>
        <w:spacing w:before="0" w:after="160" w:line="250" w:lineRule="auto"/>
        <w:ind w:firstLine="0"/>
        <w:rPr>
          <w:sz w:val="22"/>
          <w:szCs w:val="22"/>
        </w:rPr>
      </w:pPr>
      <w:r w:rsidRPr="00C0650A">
        <w:rPr>
          <w:sz w:val="22"/>
          <w:szCs w:val="22"/>
          <w:shd w:val="clear" w:color="auto" w:fill="FFFFFF"/>
        </w:rPr>
        <w:t>Vermont</w:t>
      </w:r>
      <w:r w:rsidR="000013F0" w:rsidRPr="00C0650A">
        <w:rPr>
          <w:sz w:val="22"/>
          <w:szCs w:val="22"/>
          <w:shd w:val="clear" w:color="auto" w:fill="FFFFFF"/>
        </w:rPr>
        <w:t>’s</w:t>
      </w:r>
      <w:r w:rsidRPr="00C0650A">
        <w:rPr>
          <w:sz w:val="22"/>
          <w:szCs w:val="22"/>
          <w:shd w:val="clear" w:color="auto" w:fill="FFFFFF"/>
        </w:rPr>
        <w:t xml:space="preserve"> SEA leaders</w:t>
      </w:r>
      <w:r w:rsidR="000013F0" w:rsidRPr="00C0650A">
        <w:rPr>
          <w:sz w:val="22"/>
          <w:szCs w:val="22"/>
          <w:shd w:val="clear" w:color="auto" w:fill="FFFFFF"/>
        </w:rPr>
        <w:t>hip</w:t>
      </w:r>
      <w:r w:rsidRPr="00C0650A">
        <w:rPr>
          <w:sz w:val="22"/>
          <w:szCs w:val="22"/>
          <w:shd w:val="clear" w:color="auto" w:fill="FFFFFF"/>
        </w:rPr>
        <w:t xml:space="preserve"> </w:t>
      </w:r>
      <w:r w:rsidR="00DC0A93" w:rsidRPr="00C0650A">
        <w:rPr>
          <w:sz w:val="22"/>
          <w:szCs w:val="22"/>
          <w:shd w:val="clear" w:color="auto" w:fill="FFFFFF"/>
        </w:rPr>
        <w:t xml:space="preserve">and state law </w:t>
      </w:r>
      <w:r w:rsidRPr="00C0650A">
        <w:rPr>
          <w:sz w:val="22"/>
          <w:szCs w:val="22"/>
          <w:shd w:val="clear" w:color="auto" w:fill="FFFFFF"/>
        </w:rPr>
        <w:t>also promote various other interventions as preventive solutions for all students, rather than a reactive model for only potential school dropouts</w:t>
      </w:r>
      <w:r w:rsidR="005A2C65">
        <w:rPr>
          <w:sz w:val="22"/>
          <w:szCs w:val="22"/>
          <w:shd w:val="clear" w:color="auto" w:fill="FFFFFF"/>
        </w:rPr>
        <w:t xml:space="preserve">.  </w:t>
      </w:r>
      <w:r w:rsidRPr="00C0650A">
        <w:rPr>
          <w:sz w:val="22"/>
          <w:szCs w:val="22"/>
          <w:shd w:val="clear" w:color="auto" w:fill="FFFFFF"/>
        </w:rPr>
        <w:t>For example, in 2013 Vermont passed the Flexible Pathways Initiative (Act 77) and the Education Quality Standards (Rule 2000)</w:t>
      </w:r>
      <w:r w:rsidR="005A2C65">
        <w:rPr>
          <w:sz w:val="22"/>
          <w:szCs w:val="22"/>
          <w:shd w:val="clear" w:color="auto" w:fill="FFFFFF"/>
        </w:rPr>
        <w:t xml:space="preserve">.  </w:t>
      </w:r>
      <w:r w:rsidRPr="00C0650A">
        <w:rPr>
          <w:sz w:val="22"/>
          <w:szCs w:val="22"/>
          <w:shd w:val="clear" w:color="auto" w:fill="FFFFFF"/>
        </w:rPr>
        <w:t xml:space="preserve">Focused on </w:t>
      </w:r>
      <w:r w:rsidRPr="00C0650A">
        <w:rPr>
          <w:sz w:val="22"/>
          <w:szCs w:val="22"/>
        </w:rPr>
        <w:t>grades 7-12, Act 77 offers several support systems to reduce school dropouts throughout the state</w:t>
      </w:r>
      <w:r w:rsidR="005A2C65">
        <w:rPr>
          <w:sz w:val="22"/>
          <w:szCs w:val="22"/>
        </w:rPr>
        <w:t xml:space="preserve">.  </w:t>
      </w:r>
      <w:r w:rsidR="00401CD9">
        <w:rPr>
          <w:sz w:val="22"/>
          <w:szCs w:val="22"/>
        </w:rPr>
        <w:t>These support systems include</w:t>
      </w:r>
    </w:p>
    <w:p w14:paraId="271D46C2" w14:textId="21560DA9" w:rsidR="00F40E7D" w:rsidRPr="00C0650A" w:rsidRDefault="00401CD9" w:rsidP="007D7C71">
      <w:pPr>
        <w:pStyle w:val="ListBullet"/>
        <w:numPr>
          <w:ilvl w:val="0"/>
          <w:numId w:val="17"/>
        </w:numPr>
        <w:spacing w:after="120" w:line="250" w:lineRule="auto"/>
        <w:ind w:left="806"/>
        <w:contextualSpacing w:val="0"/>
        <w:rPr>
          <w:sz w:val="22"/>
          <w:szCs w:val="22"/>
          <w:shd w:val="clear" w:color="auto" w:fill="FFFFFF"/>
        </w:rPr>
      </w:pPr>
      <w:r>
        <w:rPr>
          <w:sz w:val="22"/>
          <w:szCs w:val="22"/>
        </w:rPr>
        <w:t>m</w:t>
      </w:r>
      <w:r w:rsidR="00F40E7D" w:rsidRPr="00C0650A">
        <w:rPr>
          <w:sz w:val="22"/>
          <w:szCs w:val="22"/>
        </w:rPr>
        <w:t>ultiple pathways to graduation through personalized learning approaches</w:t>
      </w:r>
      <w:r>
        <w:rPr>
          <w:sz w:val="22"/>
          <w:szCs w:val="22"/>
        </w:rPr>
        <w:t>,</w:t>
      </w:r>
    </w:p>
    <w:p w14:paraId="2930511A" w14:textId="04D4D6A2" w:rsidR="00F40E7D" w:rsidRPr="00C0650A" w:rsidRDefault="00401CD9" w:rsidP="007D7C71">
      <w:pPr>
        <w:pStyle w:val="ListBullet"/>
        <w:numPr>
          <w:ilvl w:val="0"/>
          <w:numId w:val="17"/>
        </w:numPr>
        <w:spacing w:after="120" w:line="250" w:lineRule="auto"/>
        <w:ind w:left="806"/>
        <w:contextualSpacing w:val="0"/>
        <w:rPr>
          <w:sz w:val="22"/>
          <w:szCs w:val="22"/>
          <w:shd w:val="clear" w:color="auto" w:fill="FFFFFF"/>
        </w:rPr>
      </w:pPr>
      <w:r>
        <w:rPr>
          <w:sz w:val="22"/>
          <w:szCs w:val="22"/>
        </w:rPr>
        <w:t>p</w:t>
      </w:r>
      <w:r w:rsidR="00F40E7D" w:rsidRPr="00C0650A">
        <w:rPr>
          <w:sz w:val="22"/>
          <w:szCs w:val="22"/>
        </w:rPr>
        <w:t>ersonalized learning plans developed in consultation with parents</w:t>
      </w:r>
      <w:r>
        <w:rPr>
          <w:sz w:val="22"/>
          <w:szCs w:val="22"/>
        </w:rPr>
        <w:t>,</w:t>
      </w:r>
    </w:p>
    <w:p w14:paraId="3DA41701" w14:textId="0E702127" w:rsidR="005C2D34" w:rsidRPr="00C0650A" w:rsidRDefault="00401CD9" w:rsidP="007D7C71">
      <w:pPr>
        <w:pStyle w:val="ListBullet"/>
        <w:numPr>
          <w:ilvl w:val="0"/>
          <w:numId w:val="17"/>
        </w:numPr>
        <w:spacing w:after="120" w:line="250" w:lineRule="auto"/>
        <w:ind w:left="806"/>
        <w:contextualSpacing w:val="0"/>
        <w:rPr>
          <w:sz w:val="22"/>
          <w:szCs w:val="22"/>
          <w:shd w:val="clear" w:color="auto" w:fill="FFFFFF"/>
        </w:rPr>
      </w:pPr>
      <w:r>
        <w:rPr>
          <w:sz w:val="22"/>
          <w:szCs w:val="22"/>
        </w:rPr>
        <w:t>o</w:t>
      </w:r>
      <w:r w:rsidR="005C2D34" w:rsidRPr="00C0650A">
        <w:rPr>
          <w:sz w:val="22"/>
          <w:szCs w:val="22"/>
        </w:rPr>
        <w:t>utside learning opportunities</w:t>
      </w:r>
      <w:r>
        <w:rPr>
          <w:sz w:val="22"/>
          <w:szCs w:val="22"/>
        </w:rPr>
        <w:t>,</w:t>
      </w:r>
    </w:p>
    <w:p w14:paraId="5B1362EB" w14:textId="702165A5" w:rsidR="005C2D34" w:rsidRPr="00C0650A" w:rsidRDefault="00401CD9" w:rsidP="007D7C71">
      <w:pPr>
        <w:pStyle w:val="ListBullet"/>
        <w:numPr>
          <w:ilvl w:val="0"/>
          <w:numId w:val="17"/>
        </w:numPr>
        <w:spacing w:after="120" w:line="250" w:lineRule="auto"/>
        <w:ind w:left="806"/>
        <w:contextualSpacing w:val="0"/>
        <w:rPr>
          <w:sz w:val="22"/>
          <w:szCs w:val="22"/>
          <w:shd w:val="clear" w:color="auto" w:fill="FFFFFF"/>
        </w:rPr>
      </w:pPr>
      <w:r>
        <w:rPr>
          <w:sz w:val="22"/>
          <w:szCs w:val="22"/>
        </w:rPr>
        <w:t>p</w:t>
      </w:r>
      <w:r w:rsidR="005C2D34" w:rsidRPr="00C0650A">
        <w:rPr>
          <w:sz w:val="22"/>
          <w:szCs w:val="22"/>
        </w:rPr>
        <w:t>erformance (proficiency-based) assessments</w:t>
      </w:r>
      <w:r>
        <w:rPr>
          <w:sz w:val="22"/>
          <w:szCs w:val="22"/>
        </w:rPr>
        <w:t>,</w:t>
      </w:r>
      <w:r w:rsidR="005C2D34" w:rsidRPr="00C0650A">
        <w:rPr>
          <w:sz w:val="22"/>
          <w:szCs w:val="22"/>
        </w:rPr>
        <w:t xml:space="preserve"> and </w:t>
      </w:r>
    </w:p>
    <w:p w14:paraId="11C6BE3F" w14:textId="1AAB648A" w:rsidR="00F40E7D" w:rsidRPr="00C0650A" w:rsidRDefault="00401CD9" w:rsidP="007D7C71">
      <w:pPr>
        <w:pStyle w:val="ListBullet"/>
        <w:numPr>
          <w:ilvl w:val="0"/>
          <w:numId w:val="17"/>
        </w:numPr>
        <w:spacing w:after="240" w:line="250" w:lineRule="auto"/>
        <w:ind w:left="810"/>
        <w:contextualSpacing w:val="0"/>
        <w:rPr>
          <w:sz w:val="22"/>
          <w:szCs w:val="22"/>
          <w:shd w:val="clear" w:color="auto" w:fill="FFFFFF"/>
        </w:rPr>
      </w:pPr>
      <w:r>
        <w:rPr>
          <w:sz w:val="22"/>
          <w:szCs w:val="22"/>
        </w:rPr>
        <w:t>i</w:t>
      </w:r>
      <w:r w:rsidR="00F40E7D" w:rsidRPr="00C0650A">
        <w:rPr>
          <w:sz w:val="22"/>
          <w:szCs w:val="22"/>
        </w:rPr>
        <w:t>ncreased opportunities to access dual enrollment courses with higher education institutions.</w:t>
      </w:r>
    </w:p>
    <w:p w14:paraId="2C5EE881" w14:textId="44E3995F" w:rsidR="00F40E7D" w:rsidRPr="00C0650A" w:rsidRDefault="00F40E7D" w:rsidP="00B66E61">
      <w:pPr>
        <w:pStyle w:val="BodyText"/>
        <w:spacing w:before="0" w:after="160" w:line="250" w:lineRule="auto"/>
        <w:ind w:right="-180" w:firstLine="0"/>
        <w:rPr>
          <w:sz w:val="22"/>
          <w:szCs w:val="22"/>
          <w:shd w:val="clear" w:color="auto" w:fill="FFFFFF"/>
        </w:rPr>
      </w:pPr>
      <w:r w:rsidRPr="00C0650A">
        <w:rPr>
          <w:sz w:val="22"/>
          <w:szCs w:val="22"/>
          <w:shd w:val="clear" w:color="auto" w:fill="FFFFFF"/>
        </w:rPr>
        <w:t>School district personnel can always respond with different interventions if a student drops out of school or exhibits at-risk behaviors</w:t>
      </w:r>
      <w:r w:rsidR="005A2C65">
        <w:rPr>
          <w:sz w:val="22"/>
          <w:szCs w:val="22"/>
          <w:shd w:val="clear" w:color="auto" w:fill="FFFFFF"/>
        </w:rPr>
        <w:t xml:space="preserve">.  </w:t>
      </w:r>
      <w:r w:rsidRPr="00C0650A">
        <w:rPr>
          <w:sz w:val="22"/>
          <w:szCs w:val="22"/>
          <w:shd w:val="clear" w:color="auto" w:fill="FFFFFF"/>
        </w:rPr>
        <w:t>But the state’s policy is based on the theory that the number of high-risk students can be dramatically reduced by applying the most effective practices to every student starting in the early grades</w:t>
      </w:r>
      <w:r w:rsidR="005A2C65">
        <w:rPr>
          <w:sz w:val="22"/>
          <w:szCs w:val="22"/>
          <w:shd w:val="clear" w:color="auto" w:fill="FFFFFF"/>
        </w:rPr>
        <w:t xml:space="preserve">.  </w:t>
      </w:r>
      <w:r w:rsidRPr="00C0650A">
        <w:rPr>
          <w:sz w:val="22"/>
          <w:szCs w:val="22"/>
        </w:rPr>
        <w:t>The overall goal of the Flexible Pathways Initiative (Act 77) in Vermont is best summarized in the simple but direct syllogism “</w:t>
      </w:r>
      <w:r w:rsidRPr="00C0650A">
        <w:rPr>
          <w:sz w:val="22"/>
          <w:szCs w:val="22"/>
          <w:shd w:val="clear" w:color="auto" w:fill="FFFFFF"/>
        </w:rPr>
        <w:t>everyone counts, everyone cares, everyone engages, everyone succeeds.”</w:t>
      </w:r>
    </w:p>
    <w:p w14:paraId="37BE7F82" w14:textId="0400E5F4" w:rsidR="00F40E7D" w:rsidRPr="00C0650A" w:rsidRDefault="00F40E7D" w:rsidP="00766A86">
      <w:pPr>
        <w:pStyle w:val="BodyText"/>
        <w:spacing w:before="0" w:after="160" w:line="250" w:lineRule="auto"/>
        <w:ind w:firstLine="0"/>
        <w:rPr>
          <w:sz w:val="22"/>
          <w:szCs w:val="22"/>
          <w:shd w:val="clear" w:color="auto" w:fill="FFFFFF"/>
        </w:rPr>
      </w:pPr>
      <w:r w:rsidRPr="00C0650A">
        <w:rPr>
          <w:sz w:val="22"/>
          <w:szCs w:val="22"/>
          <w:shd w:val="clear" w:color="auto" w:fill="FFFFFF"/>
        </w:rPr>
        <w:t>New Hampshire has focused their legislative efforts for dropout prevention in several different ways</w:t>
      </w:r>
      <w:r w:rsidR="005A2C65">
        <w:rPr>
          <w:sz w:val="22"/>
          <w:szCs w:val="22"/>
          <w:shd w:val="clear" w:color="auto" w:fill="FFFFFF"/>
        </w:rPr>
        <w:t xml:space="preserve">.  </w:t>
      </w:r>
      <w:r w:rsidRPr="00C0650A">
        <w:rPr>
          <w:sz w:val="22"/>
          <w:szCs w:val="22"/>
          <w:shd w:val="clear" w:color="auto" w:fill="FFFFFF"/>
        </w:rPr>
        <w:t>For example, Senate Bill 18, increased the compulsory school attendance age in 2009 from 16 to 18</w:t>
      </w:r>
      <w:r w:rsidR="005A2C65">
        <w:rPr>
          <w:sz w:val="22"/>
          <w:szCs w:val="22"/>
          <w:shd w:val="clear" w:color="auto" w:fill="FFFFFF"/>
        </w:rPr>
        <w:t xml:space="preserve">.  </w:t>
      </w:r>
      <w:r w:rsidRPr="00C0650A">
        <w:rPr>
          <w:sz w:val="22"/>
          <w:szCs w:val="22"/>
          <w:shd w:val="clear" w:color="auto" w:fill="FFFFFF"/>
        </w:rPr>
        <w:t>To accommodate the needed services and interventions for students in this age bracket, state legislation provided professional support and dropout prevention grants for adult education through alternative education programs</w:t>
      </w:r>
      <w:r w:rsidR="005A2C65">
        <w:rPr>
          <w:sz w:val="22"/>
          <w:szCs w:val="22"/>
          <w:shd w:val="clear" w:color="auto" w:fill="FFFFFF"/>
        </w:rPr>
        <w:t xml:space="preserve">.  </w:t>
      </w:r>
      <w:r w:rsidRPr="00C0650A">
        <w:rPr>
          <w:sz w:val="22"/>
          <w:szCs w:val="22"/>
          <w:shd w:val="clear" w:color="auto" w:fill="FFFFFF"/>
        </w:rPr>
        <w:t>Ad</w:t>
      </w:r>
      <w:r w:rsidR="00401CD9">
        <w:rPr>
          <w:sz w:val="22"/>
          <w:szCs w:val="22"/>
          <w:shd w:val="clear" w:color="auto" w:fill="FFFFFF"/>
        </w:rPr>
        <w:t>ditional interventions included</w:t>
      </w:r>
    </w:p>
    <w:p w14:paraId="6CFA47C0" w14:textId="180402DE" w:rsidR="00F40E7D" w:rsidRPr="00C0650A" w:rsidRDefault="00401CD9" w:rsidP="007D7C71">
      <w:pPr>
        <w:pStyle w:val="ListBullet"/>
        <w:numPr>
          <w:ilvl w:val="0"/>
          <w:numId w:val="18"/>
        </w:numPr>
        <w:spacing w:after="120" w:line="250" w:lineRule="auto"/>
        <w:ind w:left="806"/>
        <w:contextualSpacing w:val="0"/>
        <w:rPr>
          <w:sz w:val="22"/>
          <w:szCs w:val="22"/>
          <w:shd w:val="clear" w:color="auto" w:fill="FFFFFF"/>
        </w:rPr>
      </w:pPr>
      <w:r>
        <w:rPr>
          <w:sz w:val="22"/>
          <w:szCs w:val="22"/>
          <w:shd w:val="clear" w:color="auto" w:fill="FFFFFF"/>
        </w:rPr>
        <w:t>e</w:t>
      </w:r>
      <w:r w:rsidR="00F40E7D" w:rsidRPr="00C0650A">
        <w:rPr>
          <w:sz w:val="22"/>
          <w:szCs w:val="22"/>
          <w:shd w:val="clear" w:color="auto" w:fill="FFFFFF"/>
        </w:rPr>
        <w:t>xtended learning opportunities</w:t>
      </w:r>
      <w:r>
        <w:rPr>
          <w:sz w:val="22"/>
          <w:szCs w:val="22"/>
          <w:shd w:val="clear" w:color="auto" w:fill="FFFFFF"/>
        </w:rPr>
        <w:t>,</w:t>
      </w:r>
    </w:p>
    <w:p w14:paraId="589F754D" w14:textId="1D36FBA9" w:rsidR="00F40E7D" w:rsidRPr="00C0650A" w:rsidRDefault="00401CD9" w:rsidP="007D7C71">
      <w:pPr>
        <w:pStyle w:val="ListBullet"/>
        <w:numPr>
          <w:ilvl w:val="0"/>
          <w:numId w:val="18"/>
        </w:numPr>
        <w:spacing w:after="120" w:line="250" w:lineRule="auto"/>
        <w:ind w:left="806"/>
        <w:contextualSpacing w:val="0"/>
        <w:rPr>
          <w:sz w:val="22"/>
          <w:szCs w:val="22"/>
          <w:shd w:val="clear" w:color="auto" w:fill="FFFFFF"/>
        </w:rPr>
      </w:pPr>
      <w:r>
        <w:rPr>
          <w:sz w:val="22"/>
          <w:szCs w:val="22"/>
          <w:shd w:val="clear" w:color="auto" w:fill="FFFFFF"/>
        </w:rPr>
        <w:t>f</w:t>
      </w:r>
      <w:r w:rsidR="00F40E7D" w:rsidRPr="00C0650A">
        <w:rPr>
          <w:sz w:val="22"/>
          <w:szCs w:val="22"/>
          <w:shd w:val="clear" w:color="auto" w:fill="FFFFFF"/>
        </w:rPr>
        <w:t>lexible scheduling</w:t>
      </w:r>
      <w:r>
        <w:rPr>
          <w:sz w:val="22"/>
          <w:szCs w:val="22"/>
          <w:shd w:val="clear" w:color="auto" w:fill="FFFFFF"/>
        </w:rPr>
        <w:t>,</w:t>
      </w:r>
      <w:r w:rsidR="00F40E7D" w:rsidRPr="00C0650A">
        <w:rPr>
          <w:sz w:val="22"/>
          <w:szCs w:val="22"/>
          <w:shd w:val="clear" w:color="auto" w:fill="FFFFFF"/>
        </w:rPr>
        <w:t xml:space="preserve"> and</w:t>
      </w:r>
    </w:p>
    <w:p w14:paraId="7864022E" w14:textId="6B33E879" w:rsidR="00F40E7D" w:rsidRPr="00C0650A" w:rsidRDefault="00401CD9" w:rsidP="007D7C71">
      <w:pPr>
        <w:pStyle w:val="ListBullet"/>
        <w:numPr>
          <w:ilvl w:val="0"/>
          <w:numId w:val="18"/>
        </w:numPr>
        <w:spacing w:after="240" w:line="250" w:lineRule="auto"/>
        <w:ind w:left="810"/>
        <w:contextualSpacing w:val="0"/>
        <w:rPr>
          <w:sz w:val="22"/>
          <w:szCs w:val="22"/>
          <w:shd w:val="clear" w:color="auto" w:fill="FFFFFF"/>
        </w:rPr>
      </w:pPr>
      <w:r>
        <w:rPr>
          <w:sz w:val="22"/>
          <w:szCs w:val="22"/>
          <w:shd w:val="clear" w:color="auto" w:fill="FFFFFF"/>
        </w:rPr>
        <w:t>a</w:t>
      </w:r>
      <w:r w:rsidR="00F40E7D" w:rsidRPr="00C0650A">
        <w:rPr>
          <w:sz w:val="22"/>
          <w:szCs w:val="22"/>
          <w:shd w:val="clear" w:color="auto" w:fill="FFFFFF"/>
        </w:rPr>
        <w:t xml:space="preserve"> statewide system of career and technical education centers.</w:t>
      </w:r>
    </w:p>
    <w:p w14:paraId="3F32E97A" w14:textId="13FB9E91" w:rsidR="00F40E7D" w:rsidRPr="00C0650A" w:rsidRDefault="00F40E7D" w:rsidP="00766A86">
      <w:pPr>
        <w:pStyle w:val="BodyText"/>
        <w:spacing w:before="0" w:after="160" w:line="250" w:lineRule="auto"/>
        <w:ind w:firstLine="0"/>
        <w:rPr>
          <w:sz w:val="22"/>
          <w:szCs w:val="22"/>
          <w:shd w:val="clear" w:color="auto" w:fill="FFFFFF"/>
        </w:rPr>
      </w:pPr>
      <w:r w:rsidRPr="00C0650A">
        <w:rPr>
          <w:sz w:val="22"/>
          <w:szCs w:val="22"/>
          <w:shd w:val="clear" w:color="auto" w:fill="FFFFFF"/>
        </w:rPr>
        <w:lastRenderedPageBreak/>
        <w:t xml:space="preserve">Maine and Arkansas are two additional states in the </w:t>
      </w:r>
      <w:r w:rsidRPr="00C0650A">
        <w:rPr>
          <w:i/>
          <w:sz w:val="22"/>
          <w:szCs w:val="22"/>
          <w:shd w:val="clear" w:color="auto" w:fill="FFFFFF"/>
        </w:rPr>
        <w:t>Rural Dropout Prevention Project</w:t>
      </w:r>
      <w:r w:rsidRPr="00C0650A">
        <w:rPr>
          <w:sz w:val="22"/>
          <w:szCs w:val="22"/>
          <w:shd w:val="clear" w:color="auto" w:fill="FFFFFF"/>
        </w:rPr>
        <w:t xml:space="preserve"> that have used legislation to address their school dropout issue</w:t>
      </w:r>
      <w:r w:rsidR="005A2C65">
        <w:rPr>
          <w:sz w:val="22"/>
          <w:szCs w:val="22"/>
          <w:shd w:val="clear" w:color="auto" w:fill="FFFFFF"/>
        </w:rPr>
        <w:t xml:space="preserve">.  </w:t>
      </w:r>
      <w:r w:rsidRPr="00C0650A">
        <w:rPr>
          <w:sz w:val="22"/>
          <w:szCs w:val="22"/>
          <w:shd w:val="clear" w:color="auto" w:fill="FFFFFF"/>
        </w:rPr>
        <w:t>Maine’s legislation</w:t>
      </w:r>
      <w:r w:rsidR="00CF5D05" w:rsidRPr="00C0650A">
        <w:rPr>
          <w:sz w:val="22"/>
          <w:szCs w:val="22"/>
          <w:shd w:val="clear" w:color="auto" w:fill="FFFFFF"/>
        </w:rPr>
        <w:t xml:space="preserve">, </w:t>
      </w:r>
      <w:r w:rsidRPr="00C0650A">
        <w:rPr>
          <w:sz w:val="22"/>
          <w:szCs w:val="22"/>
          <w:shd w:val="clear" w:color="auto" w:fill="FFFFFF"/>
        </w:rPr>
        <w:t>Title 20-A: Part 3: Elementary and Secondary Education, Chapter 211</w:t>
      </w:r>
      <w:r w:rsidR="00CF5D05" w:rsidRPr="00C0650A">
        <w:rPr>
          <w:sz w:val="22"/>
          <w:szCs w:val="22"/>
          <w:shd w:val="clear" w:color="auto" w:fill="FFFFFF"/>
        </w:rPr>
        <w:t>,</w:t>
      </w:r>
      <w:r w:rsidRPr="00C0650A">
        <w:rPr>
          <w:sz w:val="22"/>
          <w:szCs w:val="22"/>
          <w:shd w:val="clear" w:color="auto" w:fill="FFFFFF"/>
        </w:rPr>
        <w:t xml:space="preserve"> requires each school district superintendent to annually establish a separate dropout prevention committee</w:t>
      </w:r>
      <w:r w:rsidR="005A2C65">
        <w:rPr>
          <w:sz w:val="22"/>
          <w:szCs w:val="22"/>
          <w:shd w:val="clear" w:color="auto" w:fill="FFFFFF"/>
        </w:rPr>
        <w:t xml:space="preserve">.  </w:t>
      </w:r>
      <w:r w:rsidRPr="00C0650A">
        <w:rPr>
          <w:sz w:val="22"/>
          <w:szCs w:val="22"/>
          <w:shd w:val="clear" w:color="auto" w:fill="FFFFFF"/>
        </w:rPr>
        <w:t>The local committee must study the problems related to dropouts, make recommendations for solutions, and submit a plan of action to the state education agency.</w:t>
      </w:r>
    </w:p>
    <w:p w14:paraId="1FC868F1" w14:textId="26D9E249" w:rsidR="00F40E7D" w:rsidRPr="00C0650A" w:rsidRDefault="00F40E7D" w:rsidP="00766A86">
      <w:pPr>
        <w:pStyle w:val="BodyText"/>
        <w:spacing w:before="0" w:after="160" w:line="250" w:lineRule="auto"/>
        <w:ind w:firstLine="0"/>
        <w:rPr>
          <w:sz w:val="22"/>
          <w:szCs w:val="22"/>
        </w:rPr>
      </w:pPr>
      <w:r w:rsidRPr="00C0650A">
        <w:rPr>
          <w:sz w:val="22"/>
          <w:szCs w:val="22"/>
          <w:shd w:val="clear" w:color="auto" w:fill="FFFFFF"/>
        </w:rPr>
        <w:t>Arkansas legislation (i.e., Acts 1285, 1306, and 1481) mandates every school district provide one or more alternative education learning environment</w:t>
      </w:r>
      <w:r w:rsidR="005A2C65">
        <w:rPr>
          <w:sz w:val="22"/>
          <w:szCs w:val="22"/>
          <w:shd w:val="clear" w:color="auto" w:fill="FFFFFF"/>
        </w:rPr>
        <w:t xml:space="preserve">.  </w:t>
      </w:r>
      <w:r w:rsidRPr="00C0650A">
        <w:rPr>
          <w:sz w:val="22"/>
          <w:szCs w:val="22"/>
          <w:shd w:val="clear" w:color="auto" w:fill="FFFFFF"/>
        </w:rPr>
        <w:t xml:space="preserve">State legislation and funds also support an extensive student data system called the Arkansas </w:t>
      </w:r>
      <w:r w:rsidR="00CF0486" w:rsidRPr="00C0650A">
        <w:rPr>
          <w:sz w:val="22"/>
          <w:szCs w:val="22"/>
          <w:shd w:val="clear" w:color="auto" w:fill="FFFFFF"/>
        </w:rPr>
        <w:t>S</w:t>
      </w:r>
      <w:r w:rsidRPr="00C0650A">
        <w:rPr>
          <w:sz w:val="22"/>
          <w:szCs w:val="22"/>
          <w:shd w:val="clear" w:color="auto" w:fill="FFFFFF"/>
        </w:rPr>
        <w:t>tudent</w:t>
      </w:r>
      <w:r w:rsidR="00CF0486" w:rsidRPr="00C0650A">
        <w:rPr>
          <w:sz w:val="22"/>
          <w:szCs w:val="22"/>
          <w:shd w:val="clear" w:color="auto" w:fill="FFFFFF"/>
        </w:rPr>
        <w:t xml:space="preserve"> </w:t>
      </w:r>
      <w:r w:rsidRPr="00C0650A">
        <w:rPr>
          <w:sz w:val="22"/>
          <w:szCs w:val="22"/>
          <w:shd w:val="clear" w:color="auto" w:fill="FFFFFF"/>
        </w:rPr>
        <w:t>GPS Dashboard</w:t>
      </w:r>
      <w:r w:rsidR="005A2C65">
        <w:rPr>
          <w:sz w:val="22"/>
          <w:szCs w:val="22"/>
          <w:shd w:val="clear" w:color="auto" w:fill="FFFFFF"/>
        </w:rPr>
        <w:t xml:space="preserve">.  </w:t>
      </w:r>
      <w:r w:rsidRPr="00C0650A">
        <w:rPr>
          <w:sz w:val="22"/>
          <w:szCs w:val="22"/>
          <w:shd w:val="clear" w:color="auto" w:fill="FFFFFF"/>
        </w:rPr>
        <w:t>The system is designed as an early warning system to utilize pertinent education data</w:t>
      </w:r>
      <w:r w:rsidR="005A2C65">
        <w:rPr>
          <w:sz w:val="22"/>
          <w:szCs w:val="22"/>
          <w:shd w:val="clear" w:color="auto" w:fill="FFFFFF"/>
        </w:rPr>
        <w:t xml:space="preserve">.  </w:t>
      </w:r>
      <w:r w:rsidRPr="00C0650A">
        <w:rPr>
          <w:sz w:val="22"/>
          <w:szCs w:val="22"/>
        </w:rPr>
        <w:t>The dashboards aggregate data from existing sources to show a comprehensive view of each s</w:t>
      </w:r>
      <w:r w:rsidR="00401CD9">
        <w:rPr>
          <w:sz w:val="22"/>
          <w:szCs w:val="22"/>
        </w:rPr>
        <w:t>tudent, including items such as</w:t>
      </w:r>
    </w:p>
    <w:p w14:paraId="3C954BD8" w14:textId="072FBD53" w:rsidR="00F40E7D" w:rsidRPr="00C0650A" w:rsidRDefault="00401CD9" w:rsidP="00DA59A3">
      <w:pPr>
        <w:pStyle w:val="ListParagraph"/>
        <w:spacing w:after="120" w:line="250" w:lineRule="auto"/>
        <w:ind w:left="806"/>
        <w:contextualSpacing w:val="0"/>
        <w:rPr>
          <w:sz w:val="22"/>
          <w:szCs w:val="22"/>
        </w:rPr>
      </w:pPr>
      <w:r>
        <w:rPr>
          <w:sz w:val="22"/>
          <w:szCs w:val="22"/>
        </w:rPr>
        <w:t>s</w:t>
      </w:r>
      <w:r w:rsidR="00F40E7D" w:rsidRPr="00C0650A">
        <w:rPr>
          <w:sz w:val="22"/>
          <w:szCs w:val="22"/>
        </w:rPr>
        <w:t>tudent demographic information</w:t>
      </w:r>
      <w:r>
        <w:rPr>
          <w:sz w:val="22"/>
          <w:szCs w:val="22"/>
        </w:rPr>
        <w:t>,</w:t>
      </w:r>
    </w:p>
    <w:p w14:paraId="468B7223" w14:textId="11F36B64" w:rsidR="00F40E7D" w:rsidRPr="00C0650A" w:rsidRDefault="00401CD9" w:rsidP="00DA59A3">
      <w:pPr>
        <w:pStyle w:val="ListParagraph"/>
        <w:spacing w:after="120" w:line="250" w:lineRule="auto"/>
        <w:ind w:left="806"/>
        <w:contextualSpacing w:val="0"/>
        <w:rPr>
          <w:sz w:val="22"/>
          <w:szCs w:val="22"/>
        </w:rPr>
      </w:pPr>
      <w:r>
        <w:rPr>
          <w:sz w:val="22"/>
          <w:szCs w:val="22"/>
        </w:rPr>
        <w:t>s</w:t>
      </w:r>
      <w:r w:rsidR="00F40E7D" w:rsidRPr="00C0650A">
        <w:rPr>
          <w:sz w:val="22"/>
          <w:szCs w:val="22"/>
        </w:rPr>
        <w:t>chedule</w:t>
      </w:r>
      <w:r>
        <w:rPr>
          <w:sz w:val="22"/>
          <w:szCs w:val="22"/>
        </w:rPr>
        <w:t>,</w:t>
      </w:r>
    </w:p>
    <w:p w14:paraId="6EA68C4B" w14:textId="34D934EC" w:rsidR="00F40E7D" w:rsidRPr="00C0650A" w:rsidRDefault="00401CD9" w:rsidP="00DA59A3">
      <w:pPr>
        <w:pStyle w:val="ListParagraph"/>
        <w:spacing w:after="120" w:line="250" w:lineRule="auto"/>
        <w:ind w:left="806"/>
        <w:contextualSpacing w:val="0"/>
        <w:rPr>
          <w:sz w:val="22"/>
          <w:szCs w:val="22"/>
        </w:rPr>
      </w:pPr>
      <w:r>
        <w:rPr>
          <w:sz w:val="22"/>
          <w:szCs w:val="22"/>
        </w:rPr>
        <w:t>a</w:t>
      </w:r>
      <w:r w:rsidR="00F40E7D" w:rsidRPr="00C0650A">
        <w:rPr>
          <w:sz w:val="22"/>
          <w:szCs w:val="22"/>
        </w:rPr>
        <w:t>ttendance</w:t>
      </w:r>
      <w:r>
        <w:rPr>
          <w:sz w:val="22"/>
          <w:szCs w:val="22"/>
        </w:rPr>
        <w:t>,</w:t>
      </w:r>
    </w:p>
    <w:p w14:paraId="06610273" w14:textId="462C9133" w:rsidR="00F40E7D" w:rsidRPr="00C0650A" w:rsidRDefault="00401CD9" w:rsidP="00DA59A3">
      <w:pPr>
        <w:pStyle w:val="ListParagraph"/>
        <w:spacing w:after="120" w:line="250" w:lineRule="auto"/>
        <w:ind w:left="806"/>
        <w:contextualSpacing w:val="0"/>
        <w:rPr>
          <w:sz w:val="22"/>
          <w:szCs w:val="22"/>
        </w:rPr>
      </w:pPr>
      <w:r>
        <w:rPr>
          <w:sz w:val="22"/>
          <w:szCs w:val="22"/>
        </w:rPr>
        <w:t>a</w:t>
      </w:r>
      <w:r w:rsidR="00F40E7D" w:rsidRPr="00C0650A">
        <w:rPr>
          <w:sz w:val="22"/>
          <w:szCs w:val="22"/>
        </w:rPr>
        <w:t>ssessment data</w:t>
      </w:r>
      <w:r>
        <w:rPr>
          <w:sz w:val="22"/>
          <w:szCs w:val="22"/>
        </w:rPr>
        <w:t>,</w:t>
      </w:r>
    </w:p>
    <w:p w14:paraId="52A7AA27" w14:textId="2C25FCFE" w:rsidR="00F40E7D" w:rsidRPr="00C0650A" w:rsidRDefault="00401CD9" w:rsidP="00DA59A3">
      <w:pPr>
        <w:pStyle w:val="ListParagraph"/>
        <w:spacing w:after="120" w:line="250" w:lineRule="auto"/>
        <w:ind w:left="806"/>
        <w:contextualSpacing w:val="0"/>
        <w:rPr>
          <w:sz w:val="22"/>
          <w:szCs w:val="22"/>
        </w:rPr>
      </w:pPr>
      <w:r>
        <w:rPr>
          <w:sz w:val="22"/>
          <w:szCs w:val="22"/>
        </w:rPr>
        <w:t>g</w:t>
      </w:r>
      <w:r w:rsidR="00F40E7D" w:rsidRPr="00C0650A">
        <w:rPr>
          <w:sz w:val="22"/>
          <w:szCs w:val="22"/>
        </w:rPr>
        <w:t>rades</w:t>
      </w:r>
      <w:r>
        <w:rPr>
          <w:sz w:val="22"/>
          <w:szCs w:val="22"/>
        </w:rPr>
        <w:t>,</w:t>
      </w:r>
      <w:r w:rsidR="00F40E7D" w:rsidRPr="00C0650A">
        <w:rPr>
          <w:sz w:val="22"/>
          <w:szCs w:val="22"/>
        </w:rPr>
        <w:t xml:space="preserve"> and</w:t>
      </w:r>
    </w:p>
    <w:p w14:paraId="053772BD" w14:textId="2ABAC217" w:rsidR="00F40E7D" w:rsidRPr="00C0650A" w:rsidRDefault="00401CD9" w:rsidP="00060AE2">
      <w:pPr>
        <w:pStyle w:val="ListParagraph"/>
        <w:spacing w:after="240" w:line="250" w:lineRule="auto"/>
        <w:ind w:left="810"/>
        <w:contextualSpacing w:val="0"/>
        <w:rPr>
          <w:sz w:val="22"/>
          <w:szCs w:val="22"/>
        </w:rPr>
      </w:pPr>
      <w:r>
        <w:rPr>
          <w:sz w:val="22"/>
          <w:szCs w:val="22"/>
        </w:rPr>
        <w:t>d</w:t>
      </w:r>
      <w:r w:rsidR="00F40E7D" w:rsidRPr="00C0650A">
        <w:rPr>
          <w:sz w:val="22"/>
          <w:szCs w:val="22"/>
        </w:rPr>
        <w:t>iscipline.</w:t>
      </w:r>
    </w:p>
    <w:p w14:paraId="23D5144E" w14:textId="5C5C664A" w:rsidR="00F40E7D" w:rsidRPr="00C0650A" w:rsidRDefault="00F40E7D" w:rsidP="00766A86">
      <w:pPr>
        <w:pStyle w:val="BodyText"/>
        <w:spacing w:before="0" w:after="160" w:line="250" w:lineRule="auto"/>
        <w:ind w:firstLine="0"/>
        <w:rPr>
          <w:sz w:val="22"/>
          <w:szCs w:val="22"/>
        </w:rPr>
      </w:pPr>
      <w:r w:rsidRPr="00C0650A">
        <w:rPr>
          <w:sz w:val="22"/>
          <w:szCs w:val="22"/>
        </w:rPr>
        <w:t>Profiles of data for classrooms, schools and districts are illustrated</w:t>
      </w:r>
      <w:r w:rsidR="005A2C65">
        <w:rPr>
          <w:sz w:val="22"/>
          <w:szCs w:val="22"/>
        </w:rPr>
        <w:t xml:space="preserve">.  </w:t>
      </w:r>
      <w:r w:rsidRPr="00C0650A">
        <w:rPr>
          <w:sz w:val="22"/>
          <w:szCs w:val="22"/>
        </w:rPr>
        <w:t>The dashboards enable data-driven decision</w:t>
      </w:r>
      <w:r w:rsidR="00947E19" w:rsidRPr="00C0650A">
        <w:rPr>
          <w:sz w:val="22"/>
          <w:szCs w:val="22"/>
        </w:rPr>
        <w:t xml:space="preserve"> </w:t>
      </w:r>
      <w:r w:rsidRPr="00C0650A">
        <w:rPr>
          <w:sz w:val="22"/>
          <w:szCs w:val="22"/>
        </w:rPr>
        <w:t>making and serve as a valuable instructional tool at the classroom, building, and district levels.</w:t>
      </w:r>
    </w:p>
    <w:p w14:paraId="72D8850E" w14:textId="5A3A4400" w:rsidR="00F40E7D" w:rsidRPr="00C0650A" w:rsidRDefault="00F40E7D" w:rsidP="00766A86">
      <w:pPr>
        <w:pStyle w:val="BodyText"/>
        <w:spacing w:before="0" w:after="160" w:line="250" w:lineRule="auto"/>
        <w:ind w:firstLine="0"/>
        <w:rPr>
          <w:sz w:val="22"/>
          <w:szCs w:val="22"/>
        </w:rPr>
      </w:pPr>
      <w:r w:rsidRPr="00C0650A">
        <w:rPr>
          <w:sz w:val="22"/>
          <w:szCs w:val="22"/>
        </w:rPr>
        <w:t xml:space="preserve">Oklahoma, another state in the </w:t>
      </w:r>
      <w:r w:rsidRPr="00C0650A">
        <w:rPr>
          <w:i/>
          <w:sz w:val="22"/>
          <w:szCs w:val="22"/>
        </w:rPr>
        <w:t>Rural Dropout Prevention Project</w:t>
      </w:r>
      <w:r w:rsidRPr="00C0650A">
        <w:rPr>
          <w:sz w:val="22"/>
          <w:szCs w:val="22"/>
        </w:rPr>
        <w:t>, uses legislation that requires alternative schooling opportunities that address 17 specific needs of high-risk students in every LEA</w:t>
      </w:r>
      <w:r w:rsidR="005A2C65">
        <w:rPr>
          <w:sz w:val="22"/>
          <w:szCs w:val="22"/>
        </w:rPr>
        <w:t xml:space="preserve">.  </w:t>
      </w:r>
      <w:r w:rsidRPr="00C0650A">
        <w:rPr>
          <w:sz w:val="22"/>
          <w:szCs w:val="22"/>
        </w:rPr>
        <w:t>The SEA provides resources to develop different opportunities for alternative schooling and training for LEA staff to manage and support appropriate instructional practices.</w:t>
      </w:r>
    </w:p>
    <w:p w14:paraId="6D2839E3" w14:textId="10A861AF" w:rsidR="00F40E7D" w:rsidRPr="00C0650A" w:rsidRDefault="00F40E7D" w:rsidP="00766A86">
      <w:pPr>
        <w:pStyle w:val="BodyText"/>
        <w:spacing w:before="0" w:after="160" w:line="250" w:lineRule="auto"/>
        <w:ind w:firstLine="0"/>
        <w:rPr>
          <w:sz w:val="22"/>
          <w:szCs w:val="22"/>
        </w:rPr>
      </w:pPr>
      <w:r w:rsidRPr="00C0650A">
        <w:rPr>
          <w:rStyle w:val="Heading3Char"/>
          <w:rFonts w:cs="Times New Roman"/>
          <w:sz w:val="22"/>
          <w:szCs w:val="22"/>
        </w:rPr>
        <w:t>Policies</w:t>
      </w:r>
      <w:r w:rsidR="005A2C65">
        <w:rPr>
          <w:i/>
          <w:sz w:val="22"/>
          <w:szCs w:val="22"/>
        </w:rPr>
        <w:t xml:space="preserve">.  </w:t>
      </w:r>
      <w:r w:rsidRPr="00C0650A">
        <w:rPr>
          <w:sz w:val="22"/>
          <w:szCs w:val="22"/>
        </w:rPr>
        <w:t>Policies are probably the most overlooked component by state and local education leaders in addressing dropout prevention issues</w:t>
      </w:r>
      <w:r w:rsidR="005A2C65">
        <w:rPr>
          <w:sz w:val="22"/>
          <w:szCs w:val="22"/>
        </w:rPr>
        <w:t xml:space="preserve">.  </w:t>
      </w:r>
      <w:r w:rsidRPr="00C0650A">
        <w:rPr>
          <w:sz w:val="22"/>
          <w:szCs w:val="22"/>
        </w:rPr>
        <w:t>During the past two decades the N</w:t>
      </w:r>
      <w:r w:rsidR="008F5A2A" w:rsidRPr="00C0650A">
        <w:rPr>
          <w:sz w:val="22"/>
          <w:szCs w:val="22"/>
        </w:rPr>
        <w:t xml:space="preserve">DPC </w:t>
      </w:r>
      <w:r w:rsidRPr="00C0650A">
        <w:rPr>
          <w:sz w:val="22"/>
          <w:szCs w:val="22"/>
        </w:rPr>
        <w:t>has provided technical assistance to more than 200 local school districts across the nation</w:t>
      </w:r>
      <w:r w:rsidR="005A2C65">
        <w:rPr>
          <w:sz w:val="22"/>
          <w:szCs w:val="22"/>
        </w:rPr>
        <w:t xml:space="preserve">.  </w:t>
      </w:r>
      <w:r w:rsidRPr="00C0650A">
        <w:rPr>
          <w:sz w:val="22"/>
          <w:szCs w:val="22"/>
        </w:rPr>
        <w:t>NDPC experiences reveal that local district administrators and building principals often overlook the critical importance of state and/or local policies and their impact on the school dropout issue.</w:t>
      </w:r>
    </w:p>
    <w:p w14:paraId="629C70F4" w14:textId="0E75A61D" w:rsidR="00F40E7D" w:rsidRPr="00C0650A" w:rsidRDefault="00F40E7D" w:rsidP="00766A86">
      <w:pPr>
        <w:pStyle w:val="BodyText"/>
        <w:spacing w:before="0" w:after="160" w:line="250" w:lineRule="auto"/>
        <w:ind w:firstLine="0"/>
        <w:rPr>
          <w:sz w:val="22"/>
          <w:szCs w:val="22"/>
        </w:rPr>
      </w:pPr>
      <w:r w:rsidRPr="00C0650A">
        <w:rPr>
          <w:sz w:val="22"/>
          <w:szCs w:val="22"/>
        </w:rPr>
        <w:t xml:space="preserve">For example, definitions of a school dropout are found in state statutes along with reporting mechanisms used to count </w:t>
      </w:r>
      <w:r w:rsidR="005C2D34" w:rsidRPr="00C0650A">
        <w:rPr>
          <w:sz w:val="22"/>
          <w:szCs w:val="22"/>
        </w:rPr>
        <w:t>individuals who have left school</w:t>
      </w:r>
      <w:r w:rsidR="005A2C65">
        <w:rPr>
          <w:sz w:val="22"/>
          <w:szCs w:val="22"/>
        </w:rPr>
        <w:t xml:space="preserve">.  </w:t>
      </w:r>
      <w:r w:rsidRPr="00C0650A">
        <w:rPr>
          <w:sz w:val="22"/>
          <w:szCs w:val="22"/>
        </w:rPr>
        <w:t>But these definitions and policies, and other related activities such as attendance reporting and test results, tend to be misunderstood and misinterpreted</w:t>
      </w:r>
      <w:r w:rsidR="005A2C65">
        <w:rPr>
          <w:sz w:val="22"/>
          <w:szCs w:val="22"/>
        </w:rPr>
        <w:t xml:space="preserve">.  </w:t>
      </w:r>
      <w:r w:rsidRPr="00C0650A">
        <w:rPr>
          <w:sz w:val="22"/>
          <w:szCs w:val="22"/>
        </w:rPr>
        <w:t>Therefore, it is not unusual for polices requiring the collection of student data to be misunderstood and mistakenly reported in local or state reporting systems</w:t>
      </w:r>
      <w:r w:rsidR="005A2C65">
        <w:rPr>
          <w:sz w:val="22"/>
          <w:szCs w:val="22"/>
        </w:rPr>
        <w:t xml:space="preserve">.  </w:t>
      </w:r>
      <w:r w:rsidRPr="00C0650A">
        <w:rPr>
          <w:sz w:val="22"/>
          <w:szCs w:val="22"/>
        </w:rPr>
        <w:t>For example, the</w:t>
      </w:r>
      <w:r w:rsidR="00401CD9">
        <w:rPr>
          <w:sz w:val="22"/>
          <w:szCs w:val="22"/>
        </w:rPr>
        <w:t xml:space="preserve"> National Dropout Prevention Center (</w:t>
      </w:r>
      <w:r w:rsidRPr="00C0650A">
        <w:rPr>
          <w:sz w:val="22"/>
          <w:szCs w:val="22"/>
        </w:rPr>
        <w:t>NDP</w:t>
      </w:r>
      <w:r w:rsidR="00F07D82" w:rsidRPr="00C0650A">
        <w:rPr>
          <w:sz w:val="22"/>
          <w:szCs w:val="22"/>
        </w:rPr>
        <w:t>C</w:t>
      </w:r>
      <w:r w:rsidR="00401CD9">
        <w:rPr>
          <w:sz w:val="22"/>
          <w:szCs w:val="22"/>
        </w:rPr>
        <w:t>)</w:t>
      </w:r>
      <w:r w:rsidRPr="00C0650A">
        <w:rPr>
          <w:sz w:val="22"/>
          <w:szCs w:val="22"/>
        </w:rPr>
        <w:t xml:space="preserve"> found a vast difference in reporting tardy data across many school districts in several states as well as misinterpretations across separate schools in the same district</w:t>
      </w:r>
      <w:r w:rsidR="00805213" w:rsidRPr="00C0650A">
        <w:rPr>
          <w:sz w:val="22"/>
          <w:szCs w:val="22"/>
        </w:rPr>
        <w:t xml:space="preserve"> (Reimer &amp; Smink, 2005)</w:t>
      </w:r>
      <w:r w:rsidR="005A2C65">
        <w:rPr>
          <w:sz w:val="22"/>
          <w:szCs w:val="22"/>
        </w:rPr>
        <w:t xml:space="preserve">.  </w:t>
      </w:r>
      <w:r w:rsidR="003D6629" w:rsidRPr="00C0650A">
        <w:rPr>
          <w:sz w:val="22"/>
          <w:szCs w:val="22"/>
        </w:rPr>
        <w:t>Thus</w:t>
      </w:r>
      <w:r w:rsidRPr="00C0650A">
        <w:rPr>
          <w:sz w:val="22"/>
          <w:szCs w:val="22"/>
        </w:rPr>
        <w:t>, program planners must be diligent in collecting and reporting all data in order to portray an accurate profile of the programmatic needs in a school or district.</w:t>
      </w:r>
    </w:p>
    <w:p w14:paraId="507A6E04" w14:textId="0A49DBDE" w:rsidR="00F40E7D" w:rsidRPr="00C0650A" w:rsidRDefault="00F40E7D" w:rsidP="00766A86">
      <w:pPr>
        <w:pStyle w:val="BodyText"/>
        <w:spacing w:before="0" w:after="160" w:line="250" w:lineRule="auto"/>
        <w:ind w:firstLine="0"/>
        <w:rPr>
          <w:sz w:val="22"/>
          <w:szCs w:val="22"/>
        </w:rPr>
      </w:pPr>
      <w:r w:rsidRPr="00C0650A">
        <w:rPr>
          <w:sz w:val="22"/>
          <w:szCs w:val="22"/>
        </w:rPr>
        <w:t>In addition to school districts having difficulty understanding policies, they also grapple with implementations of the policies</w:t>
      </w:r>
      <w:r w:rsidR="005A2C65">
        <w:rPr>
          <w:sz w:val="22"/>
          <w:szCs w:val="22"/>
        </w:rPr>
        <w:t xml:space="preserve">.  </w:t>
      </w:r>
      <w:r w:rsidRPr="00C0650A">
        <w:rPr>
          <w:sz w:val="22"/>
          <w:szCs w:val="22"/>
        </w:rPr>
        <w:t>Several of these policies that seem t</w:t>
      </w:r>
      <w:r w:rsidR="00401CD9">
        <w:rPr>
          <w:sz w:val="22"/>
          <w:szCs w:val="22"/>
        </w:rPr>
        <w:t>o be the most troubling include</w:t>
      </w:r>
    </w:p>
    <w:p w14:paraId="1240E0FC" w14:textId="03CCC84D" w:rsidR="00F40E7D" w:rsidRPr="00C0650A" w:rsidRDefault="00401CD9" w:rsidP="00502F7B">
      <w:pPr>
        <w:pStyle w:val="ListBullet"/>
        <w:spacing w:after="120" w:line="250" w:lineRule="auto"/>
        <w:ind w:left="806"/>
        <w:contextualSpacing w:val="0"/>
        <w:rPr>
          <w:sz w:val="22"/>
          <w:szCs w:val="22"/>
        </w:rPr>
      </w:pPr>
      <w:r>
        <w:rPr>
          <w:sz w:val="22"/>
          <w:szCs w:val="22"/>
        </w:rPr>
        <w:t>a</w:t>
      </w:r>
      <w:r w:rsidR="00F40E7D" w:rsidRPr="00C0650A">
        <w:rPr>
          <w:sz w:val="22"/>
          <w:szCs w:val="22"/>
        </w:rPr>
        <w:t>ttendance and tard</w:t>
      </w:r>
      <w:r>
        <w:rPr>
          <w:sz w:val="22"/>
          <w:szCs w:val="22"/>
        </w:rPr>
        <w:t>iness</w:t>
      </w:r>
      <w:r w:rsidR="00F40E7D" w:rsidRPr="00C0650A">
        <w:rPr>
          <w:sz w:val="22"/>
          <w:szCs w:val="22"/>
        </w:rPr>
        <w:t xml:space="preserve"> enforcement</w:t>
      </w:r>
      <w:r>
        <w:rPr>
          <w:sz w:val="22"/>
          <w:szCs w:val="22"/>
        </w:rPr>
        <w:t>,</w:t>
      </w:r>
    </w:p>
    <w:p w14:paraId="5E03D0CD" w14:textId="6C93FF2B" w:rsidR="00F40E7D" w:rsidRPr="00C0650A" w:rsidRDefault="00401CD9" w:rsidP="00502F7B">
      <w:pPr>
        <w:pStyle w:val="ListBullet"/>
        <w:spacing w:after="120" w:line="250" w:lineRule="auto"/>
        <w:ind w:left="806"/>
        <w:contextualSpacing w:val="0"/>
        <w:rPr>
          <w:sz w:val="22"/>
          <w:szCs w:val="22"/>
        </w:rPr>
      </w:pPr>
      <w:r>
        <w:rPr>
          <w:sz w:val="22"/>
          <w:szCs w:val="22"/>
        </w:rPr>
        <w:t>b</w:t>
      </w:r>
      <w:r w:rsidR="00F40E7D" w:rsidRPr="00C0650A">
        <w:rPr>
          <w:sz w:val="22"/>
          <w:szCs w:val="22"/>
        </w:rPr>
        <w:t>ullying</w:t>
      </w:r>
      <w:r>
        <w:rPr>
          <w:sz w:val="22"/>
          <w:szCs w:val="22"/>
        </w:rPr>
        <w:t>,</w:t>
      </w:r>
    </w:p>
    <w:p w14:paraId="536E3D96" w14:textId="13AD4B8D" w:rsidR="00F40E7D" w:rsidRPr="00C0650A" w:rsidRDefault="00401CD9" w:rsidP="00502F7B">
      <w:pPr>
        <w:pStyle w:val="ListBullet"/>
        <w:spacing w:after="120" w:line="250" w:lineRule="auto"/>
        <w:ind w:left="806"/>
        <w:contextualSpacing w:val="0"/>
        <w:rPr>
          <w:sz w:val="22"/>
          <w:szCs w:val="22"/>
        </w:rPr>
      </w:pPr>
      <w:r>
        <w:rPr>
          <w:sz w:val="22"/>
          <w:szCs w:val="22"/>
        </w:rPr>
        <w:t>g</w:t>
      </w:r>
      <w:r w:rsidR="00F40E7D" w:rsidRPr="00C0650A">
        <w:rPr>
          <w:sz w:val="22"/>
          <w:szCs w:val="22"/>
        </w:rPr>
        <w:t>rading guidelines</w:t>
      </w:r>
      <w:r>
        <w:rPr>
          <w:sz w:val="22"/>
          <w:szCs w:val="22"/>
        </w:rPr>
        <w:t>,</w:t>
      </w:r>
    </w:p>
    <w:p w14:paraId="473D79A9" w14:textId="140BFB9D" w:rsidR="00F40E7D" w:rsidRPr="00C0650A" w:rsidRDefault="00401CD9" w:rsidP="00502F7B">
      <w:pPr>
        <w:pStyle w:val="ListBullet"/>
        <w:spacing w:after="120" w:line="250" w:lineRule="auto"/>
        <w:ind w:left="806"/>
        <w:contextualSpacing w:val="0"/>
        <w:rPr>
          <w:sz w:val="22"/>
          <w:szCs w:val="22"/>
        </w:rPr>
      </w:pPr>
      <w:r>
        <w:rPr>
          <w:sz w:val="22"/>
          <w:szCs w:val="22"/>
        </w:rPr>
        <w:lastRenderedPageBreak/>
        <w:t>g</w:t>
      </w:r>
      <w:r w:rsidR="00F40E7D" w:rsidRPr="00C0650A">
        <w:rPr>
          <w:sz w:val="22"/>
          <w:szCs w:val="22"/>
        </w:rPr>
        <w:t>rade retention guidelines</w:t>
      </w:r>
      <w:r>
        <w:rPr>
          <w:sz w:val="22"/>
          <w:szCs w:val="22"/>
        </w:rPr>
        <w:t>,</w:t>
      </w:r>
    </w:p>
    <w:p w14:paraId="1C711DE4" w14:textId="3285994C" w:rsidR="00F40E7D" w:rsidRPr="00C0650A" w:rsidRDefault="00401CD9" w:rsidP="00502F7B">
      <w:pPr>
        <w:pStyle w:val="ListBullet"/>
        <w:spacing w:after="120" w:line="250" w:lineRule="auto"/>
        <w:ind w:left="806"/>
        <w:contextualSpacing w:val="0"/>
        <w:rPr>
          <w:sz w:val="22"/>
          <w:szCs w:val="22"/>
        </w:rPr>
      </w:pPr>
      <w:r>
        <w:rPr>
          <w:sz w:val="22"/>
          <w:szCs w:val="22"/>
        </w:rPr>
        <w:t>t</w:t>
      </w:r>
      <w:r w:rsidR="00F40E7D" w:rsidRPr="00C0650A">
        <w:rPr>
          <w:sz w:val="22"/>
          <w:szCs w:val="22"/>
        </w:rPr>
        <w:t>ruancy guidelines</w:t>
      </w:r>
      <w:r>
        <w:rPr>
          <w:sz w:val="22"/>
          <w:szCs w:val="22"/>
        </w:rPr>
        <w:t>,</w:t>
      </w:r>
    </w:p>
    <w:p w14:paraId="3A9470F8" w14:textId="7EF42188" w:rsidR="00F40E7D" w:rsidRPr="00C0650A" w:rsidRDefault="00401CD9" w:rsidP="00502F7B">
      <w:pPr>
        <w:pStyle w:val="ListBullet"/>
        <w:spacing w:after="120" w:line="250" w:lineRule="auto"/>
        <w:ind w:left="806"/>
        <w:contextualSpacing w:val="0"/>
        <w:rPr>
          <w:sz w:val="22"/>
          <w:szCs w:val="22"/>
        </w:rPr>
      </w:pPr>
      <w:r>
        <w:rPr>
          <w:sz w:val="22"/>
          <w:szCs w:val="22"/>
        </w:rPr>
        <w:t>z</w:t>
      </w:r>
      <w:r w:rsidR="00F40E7D" w:rsidRPr="00C0650A">
        <w:rPr>
          <w:sz w:val="22"/>
          <w:szCs w:val="22"/>
        </w:rPr>
        <w:t>ero tolerance regulations</w:t>
      </w:r>
      <w:r>
        <w:rPr>
          <w:sz w:val="22"/>
          <w:szCs w:val="22"/>
        </w:rPr>
        <w:t>,</w:t>
      </w:r>
      <w:r w:rsidR="00F40E7D" w:rsidRPr="00C0650A">
        <w:rPr>
          <w:sz w:val="22"/>
          <w:szCs w:val="22"/>
        </w:rPr>
        <w:t xml:space="preserve"> and</w:t>
      </w:r>
    </w:p>
    <w:p w14:paraId="6BBEBC53" w14:textId="75D1C01A" w:rsidR="00F40E7D" w:rsidRPr="00C0650A" w:rsidRDefault="00401CD9" w:rsidP="00060AE2">
      <w:pPr>
        <w:pStyle w:val="ListBullet"/>
        <w:spacing w:after="240" w:line="250" w:lineRule="auto"/>
        <w:ind w:left="810"/>
        <w:contextualSpacing w:val="0"/>
        <w:rPr>
          <w:sz w:val="22"/>
          <w:szCs w:val="22"/>
        </w:rPr>
      </w:pPr>
      <w:r>
        <w:rPr>
          <w:sz w:val="22"/>
          <w:szCs w:val="22"/>
        </w:rPr>
        <w:t>i</w:t>
      </w:r>
      <w:r w:rsidR="00F40E7D" w:rsidRPr="00C0650A">
        <w:rPr>
          <w:sz w:val="22"/>
          <w:szCs w:val="22"/>
        </w:rPr>
        <w:t>n-school and out-of-school suspensions.</w:t>
      </w:r>
    </w:p>
    <w:p w14:paraId="62869A6E" w14:textId="604CF117" w:rsidR="00F40E7D" w:rsidRPr="00C0650A" w:rsidRDefault="00F40E7D" w:rsidP="00766A86">
      <w:pPr>
        <w:pStyle w:val="BodyText"/>
        <w:spacing w:before="0" w:after="160" w:line="250" w:lineRule="auto"/>
        <w:ind w:firstLine="0"/>
        <w:rPr>
          <w:sz w:val="22"/>
          <w:szCs w:val="22"/>
        </w:rPr>
      </w:pPr>
      <w:r w:rsidRPr="00C0650A">
        <w:rPr>
          <w:sz w:val="22"/>
          <w:szCs w:val="22"/>
        </w:rPr>
        <w:t>Multiple approaches are typically used to address these policy issues including redefining or rewriting the policies to provide more clarity to the policies in question</w:t>
      </w:r>
      <w:r w:rsidR="005A2C65">
        <w:rPr>
          <w:sz w:val="22"/>
          <w:szCs w:val="22"/>
        </w:rPr>
        <w:t xml:space="preserve">.  </w:t>
      </w:r>
      <w:r w:rsidRPr="00C0650A">
        <w:rPr>
          <w:sz w:val="22"/>
          <w:szCs w:val="22"/>
        </w:rPr>
        <w:t>Therefore, a thorough analysis of all policies is critical and does provide guidance for the implementation of dropout prevention initiatives</w:t>
      </w:r>
      <w:r w:rsidR="005A2C65">
        <w:rPr>
          <w:sz w:val="22"/>
          <w:szCs w:val="22"/>
        </w:rPr>
        <w:t xml:space="preserve">.  </w:t>
      </w:r>
      <w:r w:rsidRPr="00C0650A">
        <w:rPr>
          <w:sz w:val="22"/>
          <w:szCs w:val="22"/>
        </w:rPr>
        <w:t>Policies are important as both program enhancements to support positive actions and as sanctions to discourage inappropriate behaviors</w:t>
      </w:r>
      <w:r w:rsidR="005A2C65">
        <w:rPr>
          <w:sz w:val="22"/>
          <w:szCs w:val="22"/>
        </w:rPr>
        <w:t xml:space="preserve">.  </w:t>
      </w:r>
      <w:r w:rsidRPr="00C0650A">
        <w:rPr>
          <w:sz w:val="22"/>
          <w:szCs w:val="22"/>
        </w:rPr>
        <w:t>School leaders need to embrace policies that are helpful and not harmful to individuals or to the educational process</w:t>
      </w:r>
      <w:r w:rsidR="005A2C65">
        <w:rPr>
          <w:sz w:val="22"/>
          <w:szCs w:val="22"/>
        </w:rPr>
        <w:t xml:space="preserve">.  </w:t>
      </w:r>
      <w:r w:rsidRPr="00C0650A">
        <w:rPr>
          <w:sz w:val="22"/>
          <w:szCs w:val="22"/>
        </w:rPr>
        <w:t xml:space="preserve">However, the key word in implementation of any policy by all school leaders is </w:t>
      </w:r>
      <w:r w:rsidRPr="00C0650A">
        <w:rPr>
          <w:i/>
          <w:sz w:val="22"/>
          <w:szCs w:val="22"/>
        </w:rPr>
        <w:t>fairness</w:t>
      </w:r>
      <w:r w:rsidRPr="00C0650A">
        <w:rPr>
          <w:sz w:val="22"/>
          <w:szCs w:val="22"/>
        </w:rPr>
        <w:t>, along with consistent enforcement of the policy.</w:t>
      </w:r>
    </w:p>
    <w:p w14:paraId="71B56AED" w14:textId="3CCDE007" w:rsidR="00F40E7D" w:rsidRPr="00C0650A" w:rsidRDefault="00F40E7D" w:rsidP="00766A86">
      <w:pPr>
        <w:pStyle w:val="BodyText"/>
        <w:spacing w:before="0" w:after="160" w:line="250" w:lineRule="auto"/>
        <w:ind w:firstLine="0"/>
        <w:rPr>
          <w:sz w:val="22"/>
          <w:szCs w:val="22"/>
        </w:rPr>
      </w:pPr>
      <w:r w:rsidRPr="00C0650A">
        <w:rPr>
          <w:sz w:val="22"/>
          <w:szCs w:val="22"/>
        </w:rPr>
        <w:t>In reaction to negative public pressure, many state legislatures may delay passage of dropout prevention legislation or modify new policies only when the crisis stage is reached at the school level or in the community</w:t>
      </w:r>
      <w:r w:rsidR="005A2C65">
        <w:rPr>
          <w:sz w:val="22"/>
          <w:szCs w:val="22"/>
        </w:rPr>
        <w:t xml:space="preserve">.  </w:t>
      </w:r>
      <w:r w:rsidRPr="00C0650A">
        <w:rPr>
          <w:sz w:val="22"/>
          <w:szCs w:val="22"/>
        </w:rPr>
        <w:t>For example, more than 50</w:t>
      </w:r>
      <w:r w:rsidR="005966E1">
        <w:rPr>
          <w:sz w:val="22"/>
          <w:szCs w:val="22"/>
        </w:rPr>
        <w:t>%</w:t>
      </w:r>
      <w:r w:rsidRPr="00C0650A">
        <w:rPr>
          <w:sz w:val="22"/>
          <w:szCs w:val="22"/>
        </w:rPr>
        <w:t xml:space="preserve"> of states have passed laws to revoke a driver’s license from students </w:t>
      </w:r>
      <w:r w:rsidR="00524E45">
        <w:rPr>
          <w:sz w:val="22"/>
          <w:szCs w:val="22"/>
        </w:rPr>
        <w:t>who</w:t>
      </w:r>
      <w:r w:rsidRPr="00C0650A">
        <w:rPr>
          <w:sz w:val="22"/>
          <w:szCs w:val="22"/>
        </w:rPr>
        <w:t xml:space="preserve"> drop out of school</w:t>
      </w:r>
      <w:r w:rsidR="005A2C65">
        <w:rPr>
          <w:sz w:val="22"/>
          <w:szCs w:val="22"/>
        </w:rPr>
        <w:t xml:space="preserve">.  </w:t>
      </w:r>
      <w:r w:rsidRPr="00C0650A">
        <w:rPr>
          <w:sz w:val="22"/>
          <w:szCs w:val="22"/>
        </w:rPr>
        <w:t>Unfortunately, state legislators may not provide the local school system with innovative solutions or adequate resources to comply with the reporting and follow up requirements of the legislation</w:t>
      </w:r>
      <w:r w:rsidR="005A2C65">
        <w:rPr>
          <w:sz w:val="22"/>
          <w:szCs w:val="22"/>
        </w:rPr>
        <w:t xml:space="preserve">.  </w:t>
      </w:r>
      <w:r w:rsidRPr="00C0650A">
        <w:rPr>
          <w:sz w:val="22"/>
          <w:szCs w:val="22"/>
        </w:rPr>
        <w:t>Examples include policies on zero tolerance and bullying in schools.</w:t>
      </w:r>
    </w:p>
    <w:p w14:paraId="79258A9F" w14:textId="085C39A5" w:rsidR="00F40E7D" w:rsidRPr="00C0650A" w:rsidRDefault="00F40E7D" w:rsidP="00766A86">
      <w:pPr>
        <w:pStyle w:val="BodyText"/>
        <w:spacing w:before="0" w:after="160" w:line="250" w:lineRule="auto"/>
        <w:ind w:firstLine="0"/>
        <w:rPr>
          <w:sz w:val="22"/>
          <w:szCs w:val="22"/>
          <w:shd w:val="clear" w:color="auto" w:fill="FFFFFF"/>
        </w:rPr>
      </w:pPr>
      <w:r w:rsidRPr="00C0650A">
        <w:rPr>
          <w:sz w:val="22"/>
          <w:szCs w:val="22"/>
          <w:shd w:val="clear" w:color="auto" w:fill="FFFFFF"/>
        </w:rPr>
        <w:t>West Virginia uses legislation that creates School Innovation Zones to support innovations for enhancing student learning</w:t>
      </w:r>
      <w:r w:rsidR="005A2C65">
        <w:rPr>
          <w:sz w:val="22"/>
          <w:szCs w:val="22"/>
          <w:shd w:val="clear" w:color="auto" w:fill="FFFFFF"/>
        </w:rPr>
        <w:t xml:space="preserve">.  </w:t>
      </w:r>
      <w:r w:rsidRPr="00C0650A">
        <w:rPr>
          <w:sz w:val="22"/>
          <w:szCs w:val="22"/>
          <w:shd w:val="clear" w:color="auto" w:fill="FFFFFF"/>
        </w:rPr>
        <w:t>Though the innovations may be restrained by some policies or local codes, districts receiving the innovation grants are encouraged to develop new or modified programs that address dropout prevention and recovery issues.</w:t>
      </w:r>
      <w:r w:rsidR="00524E45">
        <w:rPr>
          <w:sz w:val="22"/>
          <w:szCs w:val="22"/>
          <w:shd w:val="clear" w:color="auto" w:fill="FFFFFF"/>
        </w:rPr>
        <w:t xml:space="preserve">  Arkansas has similar legislation.</w:t>
      </w:r>
    </w:p>
    <w:p w14:paraId="36B09F8D" w14:textId="5140BDDF" w:rsidR="00F40E7D" w:rsidRPr="00C0650A" w:rsidRDefault="00F40E7D" w:rsidP="00766A86">
      <w:pPr>
        <w:pStyle w:val="BodyText"/>
        <w:spacing w:before="0" w:after="160" w:line="250" w:lineRule="auto"/>
        <w:ind w:firstLine="0"/>
        <w:rPr>
          <w:sz w:val="22"/>
          <w:szCs w:val="22"/>
        </w:rPr>
      </w:pPr>
      <w:r w:rsidRPr="00C0650A">
        <w:rPr>
          <w:sz w:val="22"/>
          <w:szCs w:val="22"/>
        </w:rPr>
        <w:t>Iowa provides funding to support dropout prevention efforts in local districts</w:t>
      </w:r>
      <w:r w:rsidR="005A2C65">
        <w:rPr>
          <w:sz w:val="22"/>
          <w:szCs w:val="22"/>
        </w:rPr>
        <w:t xml:space="preserve">.  </w:t>
      </w:r>
      <w:r w:rsidRPr="00C0650A">
        <w:rPr>
          <w:sz w:val="22"/>
          <w:szCs w:val="22"/>
        </w:rPr>
        <w:t xml:space="preserve">Following strict state policies, each school district must develop individual plans to support alternative schooling and other interventions deemed necessary. </w:t>
      </w:r>
    </w:p>
    <w:p w14:paraId="754C84ED" w14:textId="1D744AF7" w:rsidR="00F40E7D" w:rsidRPr="00C0650A" w:rsidRDefault="00F40E7D" w:rsidP="00766A86">
      <w:pPr>
        <w:pStyle w:val="BodyText"/>
        <w:spacing w:before="0" w:after="160" w:line="250" w:lineRule="auto"/>
        <w:ind w:firstLine="0"/>
        <w:rPr>
          <w:sz w:val="22"/>
          <w:szCs w:val="22"/>
        </w:rPr>
      </w:pPr>
      <w:r w:rsidRPr="00C0650A">
        <w:rPr>
          <w:rStyle w:val="Heading3Char"/>
          <w:rFonts w:cs="Times New Roman"/>
          <w:sz w:val="22"/>
          <w:szCs w:val="22"/>
        </w:rPr>
        <w:t>Programs</w:t>
      </w:r>
      <w:r w:rsidR="005A2C65">
        <w:rPr>
          <w:sz w:val="22"/>
          <w:szCs w:val="22"/>
        </w:rPr>
        <w:t xml:space="preserve">.  </w:t>
      </w:r>
      <w:r w:rsidRPr="00C0650A">
        <w:rPr>
          <w:sz w:val="22"/>
          <w:szCs w:val="22"/>
        </w:rPr>
        <w:t xml:space="preserve">Most people interpret the expression </w:t>
      </w:r>
      <w:r w:rsidR="000013F0" w:rsidRPr="00C0650A">
        <w:rPr>
          <w:sz w:val="22"/>
          <w:szCs w:val="22"/>
        </w:rPr>
        <w:t>“</w:t>
      </w:r>
      <w:r w:rsidRPr="00C0650A">
        <w:rPr>
          <w:sz w:val="22"/>
          <w:szCs w:val="22"/>
        </w:rPr>
        <w:t>dropout prevention program</w:t>
      </w:r>
      <w:r w:rsidR="000013F0" w:rsidRPr="00C0650A">
        <w:rPr>
          <w:sz w:val="22"/>
          <w:szCs w:val="22"/>
        </w:rPr>
        <w:t>”</w:t>
      </w:r>
      <w:r w:rsidRPr="00C0650A">
        <w:rPr>
          <w:sz w:val="22"/>
          <w:szCs w:val="22"/>
        </w:rPr>
        <w:t xml:space="preserve"> to mean a specific intervention designed to increase the high school graduation rate</w:t>
      </w:r>
      <w:r w:rsidR="005A2C65">
        <w:rPr>
          <w:sz w:val="22"/>
          <w:szCs w:val="22"/>
        </w:rPr>
        <w:t xml:space="preserve">.  </w:t>
      </w:r>
      <w:r w:rsidRPr="00C0650A">
        <w:rPr>
          <w:sz w:val="22"/>
          <w:szCs w:val="22"/>
        </w:rPr>
        <w:t>This is an acceptable definition</w:t>
      </w:r>
      <w:r w:rsidR="005A2C65">
        <w:rPr>
          <w:sz w:val="22"/>
          <w:szCs w:val="22"/>
        </w:rPr>
        <w:t xml:space="preserve">.  </w:t>
      </w:r>
      <w:r w:rsidRPr="00C0650A">
        <w:rPr>
          <w:sz w:val="22"/>
          <w:szCs w:val="22"/>
        </w:rPr>
        <w:t>However, a dropout prevention program can have many different program elements or dimensions and can be described in many different ways</w:t>
      </w:r>
      <w:r w:rsidR="005A2C65">
        <w:rPr>
          <w:sz w:val="22"/>
          <w:szCs w:val="22"/>
        </w:rPr>
        <w:t xml:space="preserve">.  </w:t>
      </w:r>
      <w:r w:rsidRPr="00C0650A">
        <w:rPr>
          <w:sz w:val="22"/>
          <w:szCs w:val="22"/>
        </w:rPr>
        <w:t>For example, program descriptive items may include the program’s specific goals and objectives, timelines, resources, partnerships, and strategies used to address targeted student populations</w:t>
      </w:r>
      <w:r w:rsidR="005A2C65">
        <w:rPr>
          <w:sz w:val="22"/>
          <w:szCs w:val="22"/>
        </w:rPr>
        <w:t xml:space="preserve">.  </w:t>
      </w:r>
      <w:r w:rsidRPr="00C0650A">
        <w:rPr>
          <w:sz w:val="22"/>
          <w:szCs w:val="22"/>
        </w:rPr>
        <w:t xml:space="preserve">These descriptive dimensions, and many others, are common in most of the recognized databases available to program planners and school leaders. </w:t>
      </w:r>
    </w:p>
    <w:p w14:paraId="406AE412" w14:textId="12DBD06A" w:rsidR="00F40E7D" w:rsidRPr="00C0650A" w:rsidRDefault="00F40E7D" w:rsidP="00766A86">
      <w:pPr>
        <w:pStyle w:val="BodyText"/>
        <w:spacing w:before="0" w:after="160" w:line="250" w:lineRule="auto"/>
        <w:ind w:firstLine="0"/>
        <w:rPr>
          <w:sz w:val="22"/>
          <w:szCs w:val="22"/>
        </w:rPr>
      </w:pPr>
      <w:r w:rsidRPr="00C0650A">
        <w:rPr>
          <w:sz w:val="22"/>
          <w:szCs w:val="22"/>
        </w:rPr>
        <w:t>Numerous organizations produce education-oriented databases, including federal agencies, state agencies, national professional organizations, university groups, community-based organizations, and specialized non-profit organizations</w:t>
      </w:r>
      <w:r w:rsidR="005A2C65">
        <w:rPr>
          <w:sz w:val="22"/>
          <w:szCs w:val="22"/>
        </w:rPr>
        <w:t xml:space="preserve">.  </w:t>
      </w:r>
      <w:r w:rsidRPr="00C0650A">
        <w:rPr>
          <w:sz w:val="22"/>
          <w:szCs w:val="22"/>
        </w:rPr>
        <w:t>These databases contain a wide variety of information and resources that are extremely useful to the school and community leaders on local dropout prevention planning teams.</w:t>
      </w:r>
    </w:p>
    <w:p w14:paraId="56AAF35A" w14:textId="7940AD12" w:rsidR="00F40E7D" w:rsidRDefault="00F40E7D" w:rsidP="00766A86">
      <w:pPr>
        <w:pStyle w:val="BodyText"/>
        <w:spacing w:before="0" w:after="160" w:line="250" w:lineRule="auto"/>
        <w:ind w:firstLine="0"/>
        <w:rPr>
          <w:sz w:val="22"/>
          <w:szCs w:val="22"/>
        </w:rPr>
      </w:pPr>
      <w:r w:rsidRPr="00C0650A">
        <w:rPr>
          <w:sz w:val="22"/>
          <w:szCs w:val="22"/>
        </w:rPr>
        <w:t>The structure and content designs of most databases contain extensive amounts of appropriate program information and contact information</w:t>
      </w:r>
      <w:r w:rsidR="005A2C65">
        <w:rPr>
          <w:sz w:val="22"/>
          <w:szCs w:val="22"/>
        </w:rPr>
        <w:t xml:space="preserve">.  </w:t>
      </w:r>
      <w:r w:rsidRPr="00C0650A">
        <w:rPr>
          <w:sz w:val="22"/>
          <w:szCs w:val="22"/>
        </w:rPr>
        <w:t xml:space="preserve">Most database protocols are designed with great integrity and accurate information for use by policymakers, researchers, and practitioners. </w:t>
      </w:r>
    </w:p>
    <w:p w14:paraId="7CBBC0E1" w14:textId="49E3704C" w:rsidR="005966E1" w:rsidRPr="00C0650A" w:rsidRDefault="005966E1" w:rsidP="00766A86">
      <w:pPr>
        <w:pStyle w:val="BodyText"/>
        <w:spacing w:before="0" w:after="160" w:line="250" w:lineRule="auto"/>
        <w:ind w:firstLine="0"/>
        <w:rPr>
          <w:sz w:val="22"/>
          <w:szCs w:val="22"/>
        </w:rPr>
      </w:pPr>
      <w:r w:rsidRPr="00C0650A">
        <w:rPr>
          <w:sz w:val="22"/>
          <w:szCs w:val="22"/>
        </w:rPr>
        <w:t>Education program planners, however, need to be cautious when reviewing information</w:t>
      </w:r>
      <w:r>
        <w:rPr>
          <w:sz w:val="22"/>
          <w:szCs w:val="22"/>
        </w:rPr>
        <w:t xml:space="preserve">.  </w:t>
      </w:r>
      <w:r w:rsidRPr="00C0650A">
        <w:rPr>
          <w:sz w:val="22"/>
          <w:szCs w:val="22"/>
        </w:rPr>
        <w:t>For example, planners need to review evidence that makes certain the new program will align with the needs of the district and its schools</w:t>
      </w:r>
      <w:r>
        <w:rPr>
          <w:sz w:val="22"/>
          <w:szCs w:val="22"/>
        </w:rPr>
        <w:t xml:space="preserve">.  </w:t>
      </w:r>
      <w:r w:rsidRPr="00C0650A">
        <w:rPr>
          <w:sz w:val="22"/>
          <w:szCs w:val="22"/>
        </w:rPr>
        <w:t>Table 3 describes four examples of highly credible databases with dropout prevention programs, along with useful information about management ideas and instructional practices</w:t>
      </w:r>
      <w:r>
        <w:rPr>
          <w:sz w:val="22"/>
          <w:szCs w:val="22"/>
        </w:rPr>
        <w:t xml:space="preserve">.  </w:t>
      </w:r>
    </w:p>
    <w:p w14:paraId="04F9E570" w14:textId="75DCAB97" w:rsidR="00F40E7D" w:rsidRDefault="00F40E7D" w:rsidP="005966E1">
      <w:pPr>
        <w:spacing w:after="80" w:line="250" w:lineRule="auto"/>
        <w:rPr>
          <w:bCs/>
          <w:i/>
          <w:sz w:val="22"/>
          <w:szCs w:val="22"/>
        </w:rPr>
      </w:pPr>
      <w:r w:rsidRPr="00D83230">
        <w:rPr>
          <w:bCs/>
          <w:sz w:val="22"/>
          <w:szCs w:val="22"/>
        </w:rPr>
        <w:lastRenderedPageBreak/>
        <w:t>Table 3</w:t>
      </w:r>
      <w:r w:rsidR="00D83230" w:rsidRPr="00D83230">
        <w:rPr>
          <w:bCs/>
          <w:sz w:val="22"/>
          <w:szCs w:val="22"/>
        </w:rPr>
        <w:br/>
      </w:r>
      <w:r w:rsidRPr="00C0650A">
        <w:rPr>
          <w:bCs/>
          <w:i/>
          <w:sz w:val="22"/>
          <w:szCs w:val="22"/>
        </w:rPr>
        <w:t>Databases with Dropout Prevention Programs and Practices</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020"/>
      </w:tblGrid>
      <w:tr w:rsidR="005D5B3E" w14:paraId="01703743" w14:textId="77777777" w:rsidTr="00B005F1">
        <w:trPr>
          <w:trHeight w:val="432"/>
        </w:trPr>
        <w:tc>
          <w:tcPr>
            <w:tcW w:w="2515" w:type="dxa"/>
            <w:tcBorders>
              <w:top w:val="single" w:sz="4" w:space="0" w:color="auto"/>
              <w:bottom w:val="single" w:sz="4" w:space="0" w:color="auto"/>
            </w:tcBorders>
            <w:shd w:val="clear" w:color="auto" w:fill="003DA5"/>
            <w:vAlign w:val="center"/>
          </w:tcPr>
          <w:p w14:paraId="33D21379" w14:textId="793BD4C5" w:rsidR="005D5B3E" w:rsidRDefault="005D5B3E" w:rsidP="005D5B3E">
            <w:pPr>
              <w:spacing w:before="40" w:after="40" w:line="250" w:lineRule="auto"/>
              <w:rPr>
                <w:sz w:val="22"/>
                <w:szCs w:val="22"/>
              </w:rPr>
            </w:pPr>
            <w:r w:rsidRPr="00C0650A">
              <w:rPr>
                <w:sz w:val="22"/>
                <w:szCs w:val="22"/>
              </w:rPr>
              <w:t>Database</w:t>
            </w:r>
          </w:p>
        </w:tc>
        <w:tc>
          <w:tcPr>
            <w:tcW w:w="7020" w:type="dxa"/>
            <w:tcBorders>
              <w:top w:val="single" w:sz="4" w:space="0" w:color="auto"/>
              <w:bottom w:val="single" w:sz="4" w:space="0" w:color="auto"/>
            </w:tcBorders>
            <w:shd w:val="clear" w:color="auto" w:fill="003DA5"/>
            <w:vAlign w:val="center"/>
          </w:tcPr>
          <w:p w14:paraId="1D41D40A" w14:textId="075E8B59" w:rsidR="005D5B3E" w:rsidRDefault="005D5B3E" w:rsidP="005D5B3E">
            <w:pPr>
              <w:spacing w:before="40" w:after="40" w:line="250" w:lineRule="auto"/>
              <w:rPr>
                <w:sz w:val="22"/>
                <w:szCs w:val="22"/>
              </w:rPr>
            </w:pPr>
            <w:r w:rsidRPr="00C0650A">
              <w:rPr>
                <w:sz w:val="22"/>
                <w:szCs w:val="22"/>
              </w:rPr>
              <w:t>Description</w:t>
            </w:r>
          </w:p>
        </w:tc>
      </w:tr>
      <w:tr w:rsidR="005D5B3E" w14:paraId="4B18DB04" w14:textId="77777777" w:rsidTr="000B0A4D">
        <w:tc>
          <w:tcPr>
            <w:tcW w:w="2515" w:type="dxa"/>
            <w:tcBorders>
              <w:top w:val="single" w:sz="4" w:space="0" w:color="auto"/>
              <w:bottom w:val="single" w:sz="4" w:space="0" w:color="auto"/>
            </w:tcBorders>
            <w:shd w:val="clear" w:color="auto" w:fill="DDEAFF"/>
          </w:tcPr>
          <w:p w14:paraId="4904BE96" w14:textId="66F8F662" w:rsidR="005D5B3E" w:rsidRDefault="005D5B3E" w:rsidP="005D5B3E">
            <w:pPr>
              <w:spacing w:before="40" w:after="40" w:line="250" w:lineRule="auto"/>
              <w:rPr>
                <w:sz w:val="22"/>
                <w:szCs w:val="22"/>
              </w:rPr>
            </w:pPr>
            <w:r w:rsidRPr="00C0650A">
              <w:rPr>
                <w:sz w:val="22"/>
                <w:szCs w:val="22"/>
              </w:rPr>
              <w:t>What Works Clearinghouse</w:t>
            </w:r>
          </w:p>
        </w:tc>
        <w:tc>
          <w:tcPr>
            <w:tcW w:w="7020" w:type="dxa"/>
            <w:tcBorders>
              <w:top w:val="single" w:sz="4" w:space="0" w:color="auto"/>
              <w:bottom w:val="single" w:sz="4" w:space="0" w:color="auto"/>
            </w:tcBorders>
            <w:shd w:val="clear" w:color="auto" w:fill="DDEAFF"/>
          </w:tcPr>
          <w:p w14:paraId="765357D9"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Established in 2002 as an initiative of the Institute for Education Sciences at the U.S. Department of Education</w:t>
            </w:r>
          </w:p>
          <w:p w14:paraId="765E18C3"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Administered by the National Center for Education Evaluation within Institute for Education Sciences</w:t>
            </w:r>
          </w:p>
          <w:p w14:paraId="12E8F7A4"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Goal is to be a resource for informed education decision making</w:t>
            </w:r>
          </w:p>
          <w:p w14:paraId="0E70F95E"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Identifies studies with credible and reliable evidence of the effectiveness of a given practice, program, or policy (i.e. “interventions”)</w:t>
            </w:r>
          </w:p>
          <w:p w14:paraId="1F1B33C3"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Disseminates summary information and reports on What Works Clearinghouse website</w:t>
            </w:r>
          </w:p>
          <w:p w14:paraId="719D848C" w14:textId="77777777" w:rsidR="005D5B3E"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More than 700 publications available with more than 10,000 reviewed studies in the online searchable database</w:t>
            </w:r>
          </w:p>
          <w:p w14:paraId="561051A4" w14:textId="2AC30F38" w:rsidR="005D5B3E" w:rsidRDefault="005D5B3E" w:rsidP="00B005F1">
            <w:pPr>
              <w:pStyle w:val="TableBullet"/>
              <w:tabs>
                <w:tab w:val="clear" w:pos="222"/>
                <w:tab w:val="left" w:pos="257"/>
              </w:tabs>
              <w:spacing w:before="40" w:after="40" w:line="250" w:lineRule="auto"/>
              <w:contextualSpacing w:val="0"/>
              <w:rPr>
                <w:sz w:val="22"/>
                <w:szCs w:val="22"/>
              </w:rPr>
            </w:pPr>
            <w:r>
              <w:rPr>
                <w:sz w:val="22"/>
                <w:szCs w:val="22"/>
              </w:rPr>
              <w:t>W</w:t>
            </w:r>
            <w:r w:rsidRPr="00C0650A">
              <w:rPr>
                <w:sz w:val="22"/>
                <w:szCs w:val="22"/>
              </w:rPr>
              <w:t xml:space="preserve">ebsite address: </w:t>
            </w:r>
            <w:hyperlink r:id="rId19" w:history="1">
              <w:r w:rsidRPr="008671C1">
                <w:rPr>
                  <w:rStyle w:val="Hyperlink"/>
                  <w:color w:val="auto"/>
                  <w:sz w:val="22"/>
                  <w:szCs w:val="22"/>
                  <w:u w:val="none"/>
                </w:rPr>
                <w:t>http://ies.ed.gov/ncee/wwc/</w:t>
              </w:r>
            </w:hyperlink>
          </w:p>
        </w:tc>
      </w:tr>
      <w:tr w:rsidR="005D5B3E" w14:paraId="5CE09950" w14:textId="77777777" w:rsidTr="00B005F1">
        <w:tc>
          <w:tcPr>
            <w:tcW w:w="2515" w:type="dxa"/>
            <w:tcBorders>
              <w:top w:val="single" w:sz="4" w:space="0" w:color="auto"/>
              <w:bottom w:val="single" w:sz="4" w:space="0" w:color="auto"/>
            </w:tcBorders>
          </w:tcPr>
          <w:p w14:paraId="13970B83" w14:textId="4A281259" w:rsidR="005D5B3E" w:rsidRDefault="005D5B3E" w:rsidP="005D5B3E">
            <w:pPr>
              <w:spacing w:before="40" w:after="40" w:line="250" w:lineRule="auto"/>
              <w:rPr>
                <w:sz w:val="22"/>
                <w:szCs w:val="22"/>
              </w:rPr>
            </w:pPr>
            <w:r w:rsidRPr="00C0650A">
              <w:rPr>
                <w:sz w:val="22"/>
                <w:szCs w:val="22"/>
              </w:rPr>
              <w:t>Office of Juvenile Justice and Delinquency Prevention’s Model Programs Guide</w:t>
            </w:r>
          </w:p>
        </w:tc>
        <w:tc>
          <w:tcPr>
            <w:tcW w:w="7020" w:type="dxa"/>
            <w:tcBorders>
              <w:top w:val="single" w:sz="4" w:space="0" w:color="auto"/>
              <w:bottom w:val="single" w:sz="4" w:space="0" w:color="auto"/>
            </w:tcBorders>
          </w:tcPr>
          <w:p w14:paraId="055A8F92"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Established in 2000 by U.S. Department of Justice</w:t>
            </w:r>
          </w:p>
          <w:p w14:paraId="7E42748E"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Contains information about evidence-based juvenile justice and youth prevention, intervention, and reentry programs</w:t>
            </w:r>
          </w:p>
          <w:p w14:paraId="567E6558" w14:textId="77777777" w:rsidR="005D5B3E"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Resource for practitioners and communities about what works, what is promising, and what does not work in juvenile justice, delinquency prevention, and child protection and safety</w:t>
            </w:r>
          </w:p>
          <w:p w14:paraId="24A15903" w14:textId="3D252456" w:rsidR="005D5B3E" w:rsidRDefault="005D5B3E" w:rsidP="00B005F1">
            <w:pPr>
              <w:pStyle w:val="TableBullet"/>
              <w:tabs>
                <w:tab w:val="clear" w:pos="222"/>
                <w:tab w:val="left" w:pos="257"/>
              </w:tabs>
              <w:spacing w:before="40" w:after="40" w:line="250" w:lineRule="auto"/>
              <w:contextualSpacing w:val="0"/>
              <w:rPr>
                <w:sz w:val="22"/>
                <w:szCs w:val="22"/>
              </w:rPr>
            </w:pPr>
            <w:r>
              <w:rPr>
                <w:sz w:val="22"/>
                <w:szCs w:val="22"/>
              </w:rPr>
              <w:t>W</w:t>
            </w:r>
            <w:r w:rsidRPr="00C0650A">
              <w:rPr>
                <w:sz w:val="22"/>
                <w:szCs w:val="22"/>
              </w:rPr>
              <w:t xml:space="preserve">ebsite address: </w:t>
            </w:r>
            <w:hyperlink r:id="rId20" w:history="1">
              <w:r w:rsidRPr="008671C1">
                <w:rPr>
                  <w:rStyle w:val="Hyperlink"/>
                  <w:color w:val="auto"/>
                  <w:sz w:val="22"/>
                  <w:szCs w:val="22"/>
                  <w:u w:val="none"/>
                </w:rPr>
                <w:t>http://www.ojjdp.gov/mpg/</w:t>
              </w:r>
            </w:hyperlink>
          </w:p>
        </w:tc>
      </w:tr>
      <w:tr w:rsidR="005D5B3E" w14:paraId="48F44DEE" w14:textId="77777777" w:rsidTr="000B0A4D">
        <w:tc>
          <w:tcPr>
            <w:tcW w:w="2515" w:type="dxa"/>
            <w:tcBorders>
              <w:top w:val="single" w:sz="4" w:space="0" w:color="auto"/>
              <w:bottom w:val="single" w:sz="4" w:space="0" w:color="auto"/>
            </w:tcBorders>
            <w:shd w:val="clear" w:color="auto" w:fill="DDEAFF"/>
          </w:tcPr>
          <w:p w14:paraId="2F666802" w14:textId="4626AA73" w:rsidR="005D5B3E" w:rsidRDefault="005D5B3E" w:rsidP="005D5B3E">
            <w:pPr>
              <w:spacing w:before="40" w:after="40" w:line="250" w:lineRule="auto"/>
              <w:rPr>
                <w:sz w:val="22"/>
                <w:szCs w:val="22"/>
              </w:rPr>
            </w:pPr>
            <w:r w:rsidRPr="00C0650A">
              <w:rPr>
                <w:sz w:val="22"/>
                <w:szCs w:val="22"/>
              </w:rPr>
              <w:t>Education Resource Information Center</w:t>
            </w:r>
          </w:p>
        </w:tc>
        <w:tc>
          <w:tcPr>
            <w:tcW w:w="7020" w:type="dxa"/>
            <w:tcBorders>
              <w:top w:val="single" w:sz="4" w:space="0" w:color="auto"/>
              <w:bottom w:val="single" w:sz="4" w:space="0" w:color="auto"/>
            </w:tcBorders>
            <w:shd w:val="clear" w:color="auto" w:fill="DDEAFF"/>
          </w:tcPr>
          <w:p w14:paraId="74E6858F"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Established 1964 by Office of Education in U.S. Department of Health, Education, and Welfare</w:t>
            </w:r>
          </w:p>
          <w:p w14:paraId="4A9EB616"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Provides access to educational literature and resources</w:t>
            </w:r>
          </w:p>
          <w:p w14:paraId="45BC3CA3"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Provides access to information from journals included in the</w:t>
            </w:r>
            <w:r w:rsidRPr="00C0650A">
              <w:rPr>
                <w:i/>
                <w:iCs/>
                <w:sz w:val="22"/>
                <w:szCs w:val="22"/>
              </w:rPr>
              <w:t> Current Index of Journals in Education</w:t>
            </w:r>
            <w:r w:rsidRPr="00C0650A">
              <w:rPr>
                <w:sz w:val="22"/>
                <w:szCs w:val="22"/>
              </w:rPr>
              <w:t> and </w:t>
            </w:r>
            <w:r w:rsidRPr="00C0650A">
              <w:rPr>
                <w:i/>
                <w:iCs/>
                <w:sz w:val="22"/>
                <w:szCs w:val="22"/>
              </w:rPr>
              <w:t>Resources in Education Index.</w:t>
            </w:r>
            <w:r w:rsidRPr="00C0650A">
              <w:rPr>
                <w:sz w:val="22"/>
                <w:szCs w:val="22"/>
              </w:rPr>
              <w:t xml:space="preserve"> </w:t>
            </w:r>
          </w:p>
          <w:p w14:paraId="616F2077" w14:textId="49DB2E84" w:rsidR="005D5B3E"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Contains more than a million records and links to hundreds of thousands of full-text documents from</w:t>
            </w:r>
            <w:r>
              <w:rPr>
                <w:sz w:val="22"/>
                <w:szCs w:val="22"/>
              </w:rPr>
              <w:t xml:space="preserve"> </w:t>
            </w:r>
            <w:r w:rsidRPr="00C0650A">
              <w:rPr>
                <w:i/>
                <w:iCs/>
                <w:sz w:val="22"/>
                <w:szCs w:val="22"/>
              </w:rPr>
              <w:t>ERIC</w:t>
            </w:r>
            <w:r>
              <w:rPr>
                <w:i/>
                <w:iCs/>
                <w:sz w:val="22"/>
                <w:szCs w:val="22"/>
              </w:rPr>
              <w:t xml:space="preserve"> </w:t>
            </w:r>
            <w:r w:rsidRPr="00C0650A">
              <w:rPr>
                <w:sz w:val="22"/>
                <w:szCs w:val="22"/>
              </w:rPr>
              <w:t>back to 1966</w:t>
            </w:r>
          </w:p>
          <w:p w14:paraId="06B0D552" w14:textId="44368917" w:rsidR="005D5B3E" w:rsidRDefault="005D5B3E" w:rsidP="00B005F1">
            <w:pPr>
              <w:pStyle w:val="TableBullet"/>
              <w:tabs>
                <w:tab w:val="clear" w:pos="222"/>
                <w:tab w:val="left" w:pos="257"/>
              </w:tabs>
              <w:spacing w:before="40" w:after="40" w:line="250" w:lineRule="auto"/>
              <w:contextualSpacing w:val="0"/>
              <w:rPr>
                <w:sz w:val="22"/>
                <w:szCs w:val="22"/>
              </w:rPr>
            </w:pPr>
            <w:r>
              <w:rPr>
                <w:sz w:val="22"/>
                <w:szCs w:val="22"/>
              </w:rPr>
              <w:t>W</w:t>
            </w:r>
            <w:r w:rsidRPr="00C0650A">
              <w:rPr>
                <w:sz w:val="22"/>
                <w:szCs w:val="22"/>
              </w:rPr>
              <w:t xml:space="preserve">ebsite address: </w:t>
            </w:r>
            <w:hyperlink r:id="rId21" w:history="1">
              <w:r w:rsidRPr="008671C1">
                <w:rPr>
                  <w:rStyle w:val="Hyperlink"/>
                  <w:color w:val="auto"/>
                  <w:sz w:val="22"/>
                  <w:szCs w:val="22"/>
                  <w:u w:val="none"/>
                </w:rPr>
                <w:t>http://eric.ed.gov/</w:t>
              </w:r>
            </w:hyperlink>
          </w:p>
        </w:tc>
      </w:tr>
      <w:tr w:rsidR="005D5B3E" w14:paraId="3FA7E6BA" w14:textId="77777777" w:rsidTr="00B005F1">
        <w:tc>
          <w:tcPr>
            <w:tcW w:w="2515" w:type="dxa"/>
            <w:tcBorders>
              <w:top w:val="single" w:sz="4" w:space="0" w:color="auto"/>
              <w:bottom w:val="single" w:sz="4" w:space="0" w:color="auto"/>
            </w:tcBorders>
          </w:tcPr>
          <w:p w14:paraId="5F5E8491" w14:textId="3065CBBE" w:rsidR="005D5B3E" w:rsidRDefault="005D5B3E" w:rsidP="005D5B3E">
            <w:pPr>
              <w:spacing w:before="40" w:after="40" w:line="250" w:lineRule="auto"/>
              <w:rPr>
                <w:sz w:val="22"/>
                <w:szCs w:val="22"/>
              </w:rPr>
            </w:pPr>
            <w:r w:rsidRPr="00C0650A">
              <w:rPr>
                <w:sz w:val="22"/>
                <w:szCs w:val="22"/>
              </w:rPr>
              <w:t>National Dropout Prevention Center</w:t>
            </w:r>
          </w:p>
        </w:tc>
        <w:tc>
          <w:tcPr>
            <w:tcW w:w="7020" w:type="dxa"/>
            <w:tcBorders>
              <w:top w:val="single" w:sz="4" w:space="0" w:color="auto"/>
              <w:bottom w:val="single" w:sz="4" w:space="0" w:color="auto"/>
            </w:tcBorders>
          </w:tcPr>
          <w:p w14:paraId="33C882A8"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 xml:space="preserve">Established in 1988 by the National Dropout Prevention Center </w:t>
            </w:r>
            <w:r>
              <w:rPr>
                <w:sz w:val="22"/>
                <w:szCs w:val="22"/>
              </w:rPr>
              <w:t xml:space="preserve">(NDPC) </w:t>
            </w:r>
            <w:r w:rsidRPr="00C0650A">
              <w:rPr>
                <w:sz w:val="22"/>
                <w:szCs w:val="22"/>
              </w:rPr>
              <w:t>at Clemson University</w:t>
            </w:r>
          </w:p>
          <w:p w14:paraId="2E4941D9"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Contains database of “model programs” for dropout prevention</w:t>
            </w:r>
          </w:p>
          <w:p w14:paraId="4B6FDB00"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Uses rating scale to select programs as model programs (based on the evaluation literature of specific prevention, intervention, and recovery programs)</w:t>
            </w:r>
          </w:p>
          <w:p w14:paraId="1D317F8B"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Manages database of research-based programs and information</w:t>
            </w:r>
          </w:p>
          <w:p w14:paraId="0EF6CA98" w14:textId="77777777" w:rsidR="005D5B3E" w:rsidRPr="00C0650A"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 xml:space="preserve">Makes this information available on its website </w:t>
            </w:r>
          </w:p>
          <w:p w14:paraId="2CC6ED8E" w14:textId="39A55A7C" w:rsidR="005D5B3E" w:rsidRDefault="005D5B3E" w:rsidP="00B005F1">
            <w:pPr>
              <w:pStyle w:val="TableBullet"/>
              <w:tabs>
                <w:tab w:val="clear" w:pos="222"/>
                <w:tab w:val="left" w:pos="257"/>
              </w:tabs>
              <w:spacing w:before="40" w:after="40" w:line="250" w:lineRule="auto"/>
              <w:contextualSpacing w:val="0"/>
              <w:rPr>
                <w:sz w:val="22"/>
                <w:szCs w:val="22"/>
              </w:rPr>
            </w:pPr>
            <w:r w:rsidRPr="00C0650A">
              <w:rPr>
                <w:sz w:val="22"/>
                <w:szCs w:val="22"/>
              </w:rPr>
              <w:t>Information is available for schools, organizations</w:t>
            </w:r>
            <w:r w:rsidR="0012331C">
              <w:rPr>
                <w:sz w:val="22"/>
                <w:szCs w:val="22"/>
              </w:rPr>
              <w:t>,</w:t>
            </w:r>
            <w:r w:rsidRPr="00C0650A">
              <w:rPr>
                <w:sz w:val="22"/>
                <w:szCs w:val="22"/>
              </w:rPr>
              <w:t xml:space="preserve"> and other programs to review for opportunities to implement </w:t>
            </w:r>
            <w:r w:rsidR="0012331C">
              <w:rPr>
                <w:sz w:val="22"/>
                <w:szCs w:val="22"/>
              </w:rPr>
              <w:t>a</w:t>
            </w:r>
            <w:r w:rsidRPr="00C0650A">
              <w:rPr>
                <w:sz w:val="22"/>
                <w:szCs w:val="22"/>
              </w:rPr>
              <w:t xml:space="preserve"> model program or enhance their existing program</w:t>
            </w:r>
          </w:p>
          <w:p w14:paraId="4810981A" w14:textId="1E39F6C9" w:rsidR="005D5B3E" w:rsidRDefault="005D5B3E" w:rsidP="0012331C">
            <w:pPr>
              <w:pStyle w:val="TableBullet"/>
              <w:tabs>
                <w:tab w:val="clear" w:pos="222"/>
                <w:tab w:val="left" w:pos="257"/>
              </w:tabs>
              <w:spacing w:before="40" w:after="40" w:line="250" w:lineRule="auto"/>
              <w:contextualSpacing w:val="0"/>
              <w:rPr>
                <w:sz w:val="22"/>
                <w:szCs w:val="22"/>
              </w:rPr>
            </w:pPr>
            <w:r>
              <w:rPr>
                <w:sz w:val="22"/>
                <w:szCs w:val="22"/>
              </w:rPr>
              <w:t>W</w:t>
            </w:r>
            <w:r w:rsidRPr="00C0650A">
              <w:rPr>
                <w:sz w:val="22"/>
                <w:szCs w:val="22"/>
              </w:rPr>
              <w:t xml:space="preserve">ebsite address: </w:t>
            </w:r>
            <w:hyperlink r:id="rId22" w:history="1">
              <w:r w:rsidR="0012331C" w:rsidRPr="0012331C">
                <w:rPr>
                  <w:rStyle w:val="Hyperlink"/>
                  <w:color w:val="000000" w:themeColor="text1"/>
                  <w:sz w:val="22"/>
                  <w:szCs w:val="22"/>
                  <w:u w:val="none"/>
                </w:rPr>
                <w:t>www.dropoutprevention.org</w:t>
              </w:r>
            </w:hyperlink>
            <w:r w:rsidR="0012331C">
              <w:rPr>
                <w:sz w:val="22"/>
                <w:szCs w:val="22"/>
              </w:rPr>
              <w:t xml:space="preserve"> </w:t>
            </w:r>
          </w:p>
        </w:tc>
      </w:tr>
    </w:tbl>
    <w:p w14:paraId="3557F77D" w14:textId="77777777" w:rsidR="005966E1" w:rsidRPr="005966E1" w:rsidRDefault="005966E1" w:rsidP="005966E1">
      <w:pPr>
        <w:spacing w:after="80" w:line="250" w:lineRule="auto"/>
        <w:rPr>
          <w:sz w:val="22"/>
          <w:szCs w:val="22"/>
        </w:rPr>
      </w:pPr>
    </w:p>
    <w:p w14:paraId="0584C5D5" w14:textId="6E7E4220" w:rsidR="005966E1" w:rsidRPr="00C0650A" w:rsidRDefault="005966E1" w:rsidP="005966E1">
      <w:pPr>
        <w:pStyle w:val="BodyText"/>
        <w:spacing w:before="0" w:after="160" w:line="250" w:lineRule="auto"/>
        <w:ind w:firstLine="0"/>
        <w:rPr>
          <w:sz w:val="22"/>
          <w:szCs w:val="22"/>
        </w:rPr>
      </w:pPr>
      <w:r w:rsidRPr="00C0650A">
        <w:rPr>
          <w:sz w:val="22"/>
          <w:szCs w:val="22"/>
        </w:rPr>
        <w:lastRenderedPageBreak/>
        <w:t>If needing to quickly identify specific dropout prevention programs, the reader is encouraged to review the four databases in the order presented</w:t>
      </w:r>
      <w:r>
        <w:rPr>
          <w:sz w:val="22"/>
          <w:szCs w:val="22"/>
        </w:rPr>
        <w:t xml:space="preserve">.  </w:t>
      </w:r>
      <w:r w:rsidRPr="00C0650A">
        <w:rPr>
          <w:sz w:val="22"/>
          <w:szCs w:val="22"/>
        </w:rPr>
        <w:t>However, the ERIC database does not exclusively focus on evidence-based dropout programs</w:t>
      </w:r>
      <w:r>
        <w:rPr>
          <w:sz w:val="22"/>
          <w:szCs w:val="22"/>
        </w:rPr>
        <w:t xml:space="preserve">.  </w:t>
      </w:r>
      <w:r w:rsidRPr="00C0650A">
        <w:rPr>
          <w:sz w:val="22"/>
          <w:szCs w:val="22"/>
        </w:rPr>
        <w:t xml:space="preserve">It contains a large collection of research-based information on school management, curriculum formats, curriculum content, instructional practices, student behavioral patterns, educational studies, and many other school related topics. </w:t>
      </w:r>
    </w:p>
    <w:p w14:paraId="4A6E363A" w14:textId="77777777" w:rsidR="005966E1" w:rsidRDefault="005966E1" w:rsidP="005966E1">
      <w:pPr>
        <w:pStyle w:val="BodyText"/>
        <w:spacing w:before="0" w:after="160" w:line="250" w:lineRule="auto"/>
        <w:ind w:firstLine="0"/>
        <w:rPr>
          <w:sz w:val="22"/>
          <w:szCs w:val="22"/>
        </w:rPr>
      </w:pPr>
      <w:r w:rsidRPr="00C0650A">
        <w:rPr>
          <w:sz w:val="22"/>
          <w:szCs w:val="22"/>
        </w:rPr>
        <w:t>To illustrate the depth of information contained in one of the databases, the NDPC database includes more than 500 entrees of successful dropout prevention programs and strategies</w:t>
      </w:r>
      <w:r>
        <w:rPr>
          <w:sz w:val="22"/>
          <w:szCs w:val="22"/>
        </w:rPr>
        <w:t xml:space="preserve">.  </w:t>
      </w:r>
      <w:r w:rsidRPr="00C0650A">
        <w:rPr>
          <w:sz w:val="22"/>
          <w:szCs w:val="22"/>
        </w:rPr>
        <w:t>Continuously updated since 1988, the database contains model dropout prevention programs, including brief descriptions of program elements and contact information</w:t>
      </w:r>
      <w:r>
        <w:rPr>
          <w:sz w:val="22"/>
          <w:szCs w:val="22"/>
        </w:rPr>
        <w:t xml:space="preserve">.  </w:t>
      </w:r>
      <w:r w:rsidRPr="00C0650A">
        <w:rPr>
          <w:sz w:val="22"/>
          <w:szCs w:val="22"/>
        </w:rPr>
        <w:t>Thorough periodic review of these programs by NDPC staff ensures the database includes the most effective strategies for dropout prevention programs</w:t>
      </w:r>
      <w:r>
        <w:rPr>
          <w:sz w:val="22"/>
          <w:szCs w:val="22"/>
        </w:rPr>
        <w:t xml:space="preserve">.  </w:t>
      </w:r>
      <w:r w:rsidRPr="00C0650A">
        <w:rPr>
          <w:sz w:val="22"/>
          <w:szCs w:val="22"/>
        </w:rPr>
        <w:t>Different grades and school levels found in rural, suburban, and urban settings are represented in the database.</w:t>
      </w:r>
    </w:p>
    <w:p w14:paraId="37E0EBF9" w14:textId="03E90BD7" w:rsidR="00F40E7D" w:rsidRPr="00C0650A" w:rsidRDefault="00F40E7D" w:rsidP="00766A86">
      <w:pPr>
        <w:pStyle w:val="BodyText"/>
        <w:spacing w:before="0" w:after="160" w:line="250" w:lineRule="auto"/>
        <w:ind w:firstLine="0"/>
        <w:rPr>
          <w:b/>
          <w:bCs/>
          <w:sz w:val="22"/>
          <w:szCs w:val="22"/>
        </w:rPr>
      </w:pPr>
      <w:r w:rsidRPr="00C0650A">
        <w:rPr>
          <w:sz w:val="22"/>
          <w:szCs w:val="22"/>
        </w:rPr>
        <w:t xml:space="preserve">These periodic program reviews of the database also result in development of other special NDPC publications, such as </w:t>
      </w:r>
      <w:r w:rsidRPr="00C0650A">
        <w:rPr>
          <w:i/>
          <w:sz w:val="22"/>
          <w:szCs w:val="22"/>
        </w:rPr>
        <w:t xml:space="preserve">Helping Students Graduate: A Strategic Approach to Dropout Prevention </w:t>
      </w:r>
      <w:r w:rsidRPr="00C0650A">
        <w:rPr>
          <w:sz w:val="22"/>
          <w:szCs w:val="22"/>
        </w:rPr>
        <w:t xml:space="preserve">(Smink &amp; Schargel, 2004). </w:t>
      </w:r>
      <w:r w:rsidR="00FF6E41">
        <w:rPr>
          <w:sz w:val="22"/>
          <w:szCs w:val="22"/>
        </w:rPr>
        <w:t xml:space="preserve"> </w:t>
      </w:r>
      <w:r w:rsidRPr="00C0650A">
        <w:rPr>
          <w:sz w:val="22"/>
          <w:szCs w:val="22"/>
        </w:rPr>
        <w:t>For example, this publication describes the 15 most effective dropout prevention strategies represented in programs found in the NDPC database as well as other databases</w:t>
      </w:r>
      <w:r w:rsidR="00FF6E41">
        <w:rPr>
          <w:sz w:val="22"/>
          <w:szCs w:val="22"/>
        </w:rPr>
        <w:t xml:space="preserve">.  </w:t>
      </w:r>
      <w:r w:rsidRPr="00C0650A">
        <w:rPr>
          <w:sz w:val="22"/>
          <w:szCs w:val="22"/>
        </w:rPr>
        <w:t>These 15 effective strategies are grouped into four broad categories and have been used by hundreds of LEAs to guide their planning efforts</w:t>
      </w:r>
      <w:r w:rsidR="00FF6E41">
        <w:rPr>
          <w:sz w:val="22"/>
          <w:szCs w:val="22"/>
        </w:rPr>
        <w:t xml:space="preserve">.  </w:t>
      </w:r>
      <w:r w:rsidRPr="00C0650A">
        <w:rPr>
          <w:sz w:val="22"/>
          <w:szCs w:val="22"/>
        </w:rPr>
        <w:t>Also, several SEAs have used the 15 strategies as a planning framework for LEAs to use as a basic rubric for measuring program success in local schools</w:t>
      </w:r>
      <w:r w:rsidR="00FF6E41">
        <w:rPr>
          <w:sz w:val="22"/>
          <w:szCs w:val="22"/>
        </w:rPr>
        <w:t xml:space="preserve">.  </w:t>
      </w:r>
      <w:r w:rsidRPr="00C0650A">
        <w:rPr>
          <w:sz w:val="22"/>
          <w:szCs w:val="22"/>
        </w:rPr>
        <w:t xml:space="preserve">These 15 strategies are defined in Table 4 and grouped according to their programmatic category. </w:t>
      </w:r>
    </w:p>
    <w:p w14:paraId="29F7C71E" w14:textId="77777777" w:rsidR="0099533F" w:rsidRPr="00C0650A" w:rsidRDefault="0099533F" w:rsidP="007F7344">
      <w:pPr>
        <w:pStyle w:val="BodyText"/>
        <w:spacing w:before="0" w:after="240" w:line="250" w:lineRule="auto"/>
        <w:ind w:firstLine="0"/>
        <w:rPr>
          <w:bCs/>
          <w:i/>
          <w:sz w:val="22"/>
          <w:szCs w:val="22"/>
        </w:rPr>
      </w:pPr>
      <w:r w:rsidRPr="00C0650A">
        <w:rPr>
          <w:bCs/>
          <w:i/>
          <w:sz w:val="22"/>
          <w:szCs w:val="22"/>
        </w:rPr>
        <w:br w:type="page"/>
      </w:r>
    </w:p>
    <w:p w14:paraId="4AC9707F" w14:textId="4A8CC766" w:rsidR="00F40E7D" w:rsidRPr="00C0650A" w:rsidRDefault="00F40E7D" w:rsidP="00A752CB">
      <w:pPr>
        <w:spacing w:after="160" w:line="250" w:lineRule="auto"/>
        <w:rPr>
          <w:i/>
          <w:sz w:val="22"/>
          <w:szCs w:val="22"/>
          <w:vertAlign w:val="superscript"/>
        </w:rPr>
      </w:pPr>
      <w:r w:rsidRPr="00FF6E41">
        <w:rPr>
          <w:bCs/>
          <w:sz w:val="22"/>
          <w:szCs w:val="22"/>
        </w:rPr>
        <w:lastRenderedPageBreak/>
        <w:t>Table 4</w:t>
      </w:r>
      <w:r w:rsidR="00FF6E41" w:rsidRPr="00FF6E41">
        <w:rPr>
          <w:bCs/>
          <w:sz w:val="22"/>
          <w:szCs w:val="22"/>
        </w:rPr>
        <w:br/>
      </w:r>
      <w:r w:rsidRPr="00C0650A">
        <w:rPr>
          <w:bCs/>
          <w:i/>
          <w:sz w:val="22"/>
          <w:szCs w:val="22"/>
        </w:rPr>
        <w:t>The Fifteen Effective Strategies for Dropout Prevention</w:t>
      </w:r>
      <w:r w:rsidRPr="00C0650A">
        <w:rPr>
          <w:bCs/>
          <w:i/>
          <w:sz w:val="22"/>
          <w:szCs w:val="22"/>
          <w:vertAlign w:val="superscript"/>
        </w:rPr>
        <w:t>a</w:t>
      </w:r>
    </w:p>
    <w:tbl>
      <w:tblPr>
        <w:tblW w:w="9540"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880"/>
        <w:gridCol w:w="6660"/>
      </w:tblGrid>
      <w:tr w:rsidR="00F40E7D" w:rsidRPr="008671C1" w14:paraId="2F178BBD" w14:textId="77777777" w:rsidTr="00AF0F94">
        <w:tc>
          <w:tcPr>
            <w:tcW w:w="9540" w:type="dxa"/>
            <w:gridSpan w:val="2"/>
            <w:tcBorders>
              <w:bottom w:val="nil"/>
            </w:tcBorders>
            <w:shd w:val="clear" w:color="auto" w:fill="003DA5"/>
            <w:vAlign w:val="center"/>
          </w:tcPr>
          <w:p w14:paraId="2CED8517" w14:textId="77777777" w:rsidR="00F40E7D" w:rsidRPr="008671C1" w:rsidRDefault="00F40E7D" w:rsidP="007014EB">
            <w:pPr>
              <w:spacing w:before="120" w:after="120" w:line="250" w:lineRule="auto"/>
              <w:rPr>
                <w:i/>
                <w:iCs/>
                <w:sz w:val="22"/>
                <w:szCs w:val="22"/>
              </w:rPr>
            </w:pPr>
            <w:r w:rsidRPr="008671C1">
              <w:rPr>
                <w:i/>
                <w:iCs/>
                <w:sz w:val="22"/>
                <w:szCs w:val="22"/>
              </w:rPr>
              <w:t>Category: School and Community Perspective</w:t>
            </w:r>
          </w:p>
        </w:tc>
      </w:tr>
      <w:tr w:rsidR="00F40E7D" w:rsidRPr="00C0650A" w14:paraId="1C335E56" w14:textId="77777777" w:rsidTr="00AF0F94">
        <w:tc>
          <w:tcPr>
            <w:tcW w:w="2880" w:type="dxa"/>
            <w:tcBorders>
              <w:top w:val="nil"/>
              <w:right w:val="nil"/>
            </w:tcBorders>
            <w:shd w:val="clear" w:color="auto" w:fill="003DA5"/>
            <w:vAlign w:val="center"/>
          </w:tcPr>
          <w:p w14:paraId="355896F8" w14:textId="77777777" w:rsidR="00F40E7D" w:rsidRPr="008671C1" w:rsidRDefault="00F40E7D" w:rsidP="008671C1">
            <w:pPr>
              <w:spacing w:before="120" w:after="120" w:line="250" w:lineRule="auto"/>
              <w:rPr>
                <w:sz w:val="22"/>
                <w:szCs w:val="22"/>
              </w:rPr>
            </w:pPr>
            <w:r w:rsidRPr="008671C1">
              <w:rPr>
                <w:sz w:val="22"/>
                <w:szCs w:val="22"/>
              </w:rPr>
              <w:t>Strategy</w:t>
            </w:r>
          </w:p>
        </w:tc>
        <w:tc>
          <w:tcPr>
            <w:tcW w:w="6660" w:type="dxa"/>
            <w:tcBorders>
              <w:top w:val="nil"/>
              <w:left w:val="nil"/>
            </w:tcBorders>
            <w:shd w:val="clear" w:color="auto" w:fill="003DA5"/>
            <w:vAlign w:val="center"/>
          </w:tcPr>
          <w:p w14:paraId="22A4829C" w14:textId="77777777" w:rsidR="00F40E7D" w:rsidRPr="008671C1" w:rsidRDefault="00F40E7D" w:rsidP="008671C1">
            <w:pPr>
              <w:spacing w:before="120" w:after="120" w:line="250" w:lineRule="auto"/>
              <w:rPr>
                <w:sz w:val="22"/>
                <w:szCs w:val="22"/>
              </w:rPr>
            </w:pPr>
            <w:r w:rsidRPr="008671C1">
              <w:rPr>
                <w:sz w:val="22"/>
                <w:szCs w:val="22"/>
              </w:rPr>
              <w:t>Definition</w:t>
            </w:r>
          </w:p>
        </w:tc>
      </w:tr>
      <w:tr w:rsidR="00F40E7D" w:rsidRPr="00C0650A" w14:paraId="71F11E36" w14:textId="77777777" w:rsidTr="007014EB">
        <w:tc>
          <w:tcPr>
            <w:tcW w:w="2880" w:type="dxa"/>
            <w:tcBorders>
              <w:right w:val="nil"/>
            </w:tcBorders>
            <w:vAlign w:val="center"/>
          </w:tcPr>
          <w:p w14:paraId="79B6BD8A" w14:textId="77777777" w:rsidR="00F40E7D" w:rsidRPr="008671C1" w:rsidRDefault="00F40E7D" w:rsidP="008671C1">
            <w:pPr>
              <w:spacing w:before="120" w:after="120" w:line="250" w:lineRule="auto"/>
              <w:rPr>
                <w:sz w:val="22"/>
                <w:szCs w:val="22"/>
              </w:rPr>
            </w:pPr>
            <w:r w:rsidRPr="008671C1">
              <w:rPr>
                <w:sz w:val="22"/>
                <w:szCs w:val="22"/>
              </w:rPr>
              <w:t>Systemic renewal</w:t>
            </w:r>
          </w:p>
        </w:tc>
        <w:tc>
          <w:tcPr>
            <w:tcW w:w="6660" w:type="dxa"/>
            <w:tcBorders>
              <w:left w:val="nil"/>
            </w:tcBorders>
            <w:vAlign w:val="center"/>
          </w:tcPr>
          <w:p w14:paraId="72924F17" w14:textId="77777777" w:rsidR="00F40E7D" w:rsidRPr="008671C1" w:rsidRDefault="00F40E7D" w:rsidP="008671C1">
            <w:pPr>
              <w:spacing w:before="120" w:after="120" w:line="250" w:lineRule="auto"/>
              <w:rPr>
                <w:sz w:val="22"/>
                <w:szCs w:val="22"/>
              </w:rPr>
            </w:pPr>
            <w:r w:rsidRPr="008671C1">
              <w:rPr>
                <w:sz w:val="22"/>
                <w:szCs w:val="22"/>
              </w:rPr>
              <w:t>A continuing process of evaluating goals and objectives related to school policies, practices, and organizational structures as they impact a diverse group of learner</w:t>
            </w:r>
            <w:r w:rsidR="00274769" w:rsidRPr="008671C1">
              <w:rPr>
                <w:sz w:val="22"/>
                <w:szCs w:val="22"/>
              </w:rPr>
              <w:t>s</w:t>
            </w:r>
            <w:r w:rsidRPr="008671C1">
              <w:rPr>
                <w:sz w:val="22"/>
                <w:szCs w:val="22"/>
              </w:rPr>
              <w:t>.</w:t>
            </w:r>
          </w:p>
        </w:tc>
      </w:tr>
      <w:tr w:rsidR="00F40E7D" w:rsidRPr="00C0650A" w14:paraId="492A4548" w14:textId="77777777" w:rsidTr="007014EB">
        <w:tc>
          <w:tcPr>
            <w:tcW w:w="2880" w:type="dxa"/>
            <w:tcBorders>
              <w:right w:val="nil"/>
            </w:tcBorders>
            <w:vAlign w:val="center"/>
          </w:tcPr>
          <w:p w14:paraId="4A20FD5F" w14:textId="77777777" w:rsidR="00F40E7D" w:rsidRPr="008671C1" w:rsidRDefault="00F40E7D" w:rsidP="008671C1">
            <w:pPr>
              <w:spacing w:before="120" w:after="120" w:line="250" w:lineRule="auto"/>
              <w:rPr>
                <w:sz w:val="22"/>
                <w:szCs w:val="22"/>
              </w:rPr>
            </w:pPr>
            <w:r w:rsidRPr="008671C1">
              <w:rPr>
                <w:sz w:val="22"/>
                <w:szCs w:val="22"/>
              </w:rPr>
              <w:t>School-Community Collaboration</w:t>
            </w:r>
          </w:p>
        </w:tc>
        <w:tc>
          <w:tcPr>
            <w:tcW w:w="6660" w:type="dxa"/>
            <w:tcBorders>
              <w:left w:val="nil"/>
            </w:tcBorders>
            <w:vAlign w:val="center"/>
          </w:tcPr>
          <w:p w14:paraId="6EA4F3CF" w14:textId="77777777" w:rsidR="00F40E7D" w:rsidRPr="008671C1" w:rsidRDefault="00F40E7D" w:rsidP="008671C1">
            <w:pPr>
              <w:spacing w:before="120" w:after="120" w:line="250" w:lineRule="auto"/>
              <w:rPr>
                <w:sz w:val="22"/>
                <w:szCs w:val="22"/>
              </w:rPr>
            </w:pPr>
            <w:r w:rsidRPr="008671C1">
              <w:rPr>
                <w:sz w:val="22"/>
                <w:szCs w:val="22"/>
              </w:rPr>
              <w:t>When all groups in a community provide collective support to the school, a strong infrastructure sustains a caring</w:t>
            </w:r>
            <w:r w:rsidR="00274769" w:rsidRPr="008671C1">
              <w:rPr>
                <w:sz w:val="22"/>
                <w:szCs w:val="22"/>
              </w:rPr>
              <w:t>,</w:t>
            </w:r>
            <w:r w:rsidRPr="008671C1">
              <w:rPr>
                <w:sz w:val="22"/>
                <w:szCs w:val="22"/>
              </w:rPr>
              <w:t xml:space="preserve"> supportive environment where youth can thrive and achieve.</w:t>
            </w:r>
          </w:p>
        </w:tc>
      </w:tr>
      <w:tr w:rsidR="00F40E7D" w:rsidRPr="00C0650A" w14:paraId="63446E7F" w14:textId="77777777" w:rsidTr="00AF0F94">
        <w:tc>
          <w:tcPr>
            <w:tcW w:w="2880" w:type="dxa"/>
            <w:tcBorders>
              <w:bottom w:val="single" w:sz="4" w:space="0" w:color="auto"/>
              <w:right w:val="nil"/>
            </w:tcBorders>
            <w:vAlign w:val="center"/>
          </w:tcPr>
          <w:p w14:paraId="75B0C95F" w14:textId="77777777" w:rsidR="00F40E7D" w:rsidRPr="008671C1" w:rsidRDefault="00F40E7D" w:rsidP="008671C1">
            <w:pPr>
              <w:spacing w:before="120" w:after="120" w:line="250" w:lineRule="auto"/>
              <w:rPr>
                <w:sz w:val="22"/>
                <w:szCs w:val="22"/>
              </w:rPr>
            </w:pPr>
            <w:r w:rsidRPr="008671C1">
              <w:rPr>
                <w:sz w:val="22"/>
                <w:szCs w:val="22"/>
              </w:rPr>
              <w:t>Safe Learning Environments</w:t>
            </w:r>
          </w:p>
        </w:tc>
        <w:tc>
          <w:tcPr>
            <w:tcW w:w="6660" w:type="dxa"/>
            <w:tcBorders>
              <w:left w:val="nil"/>
              <w:bottom w:val="single" w:sz="4" w:space="0" w:color="auto"/>
            </w:tcBorders>
            <w:vAlign w:val="center"/>
          </w:tcPr>
          <w:p w14:paraId="1A2A4922" w14:textId="12C1320A" w:rsidR="00F40E7D" w:rsidRPr="008671C1" w:rsidRDefault="00F40E7D" w:rsidP="008671C1">
            <w:pPr>
              <w:spacing w:before="120" w:after="120" w:line="250" w:lineRule="auto"/>
              <w:rPr>
                <w:sz w:val="22"/>
                <w:szCs w:val="22"/>
              </w:rPr>
            </w:pPr>
            <w:r w:rsidRPr="008671C1">
              <w:rPr>
                <w:sz w:val="22"/>
                <w:szCs w:val="22"/>
              </w:rPr>
              <w:t>A comprehensive violence prevention plan, including conflict resolution, must deal with potential violence as well as crisis management</w:t>
            </w:r>
            <w:r w:rsidR="00FF6E41" w:rsidRPr="008671C1">
              <w:rPr>
                <w:sz w:val="22"/>
                <w:szCs w:val="22"/>
              </w:rPr>
              <w:t xml:space="preserve">.  </w:t>
            </w:r>
            <w:r w:rsidRPr="008671C1">
              <w:rPr>
                <w:sz w:val="22"/>
                <w:szCs w:val="22"/>
              </w:rPr>
              <w:t>A safe learning environment provides daily experiences, at all grade levels, which enhance positive social attitudes and effective interpersonal skills in all students.</w:t>
            </w:r>
          </w:p>
        </w:tc>
      </w:tr>
      <w:tr w:rsidR="00F40E7D" w:rsidRPr="00C0650A" w14:paraId="313DF839" w14:textId="77777777" w:rsidTr="00AF0F94">
        <w:tc>
          <w:tcPr>
            <w:tcW w:w="9540" w:type="dxa"/>
            <w:gridSpan w:val="2"/>
            <w:tcBorders>
              <w:bottom w:val="nil"/>
            </w:tcBorders>
            <w:shd w:val="clear" w:color="auto" w:fill="003DA5"/>
            <w:vAlign w:val="center"/>
          </w:tcPr>
          <w:p w14:paraId="4CECBDE6" w14:textId="77777777" w:rsidR="00F40E7D" w:rsidRPr="008671C1" w:rsidRDefault="00F40E7D" w:rsidP="007014EB">
            <w:pPr>
              <w:spacing w:before="120" w:after="120" w:line="250" w:lineRule="auto"/>
              <w:rPr>
                <w:i/>
                <w:iCs/>
                <w:sz w:val="22"/>
                <w:szCs w:val="22"/>
              </w:rPr>
            </w:pPr>
            <w:r w:rsidRPr="008671C1">
              <w:rPr>
                <w:i/>
                <w:iCs/>
                <w:sz w:val="22"/>
                <w:szCs w:val="22"/>
              </w:rPr>
              <w:t>Category: Early Interventions</w:t>
            </w:r>
          </w:p>
        </w:tc>
      </w:tr>
      <w:tr w:rsidR="008671C1" w:rsidRPr="00C0650A" w14:paraId="5FB3B918" w14:textId="77777777" w:rsidTr="00AF0F94">
        <w:tc>
          <w:tcPr>
            <w:tcW w:w="2880" w:type="dxa"/>
            <w:tcBorders>
              <w:top w:val="nil"/>
              <w:bottom w:val="single" w:sz="4" w:space="0" w:color="auto"/>
              <w:right w:val="nil"/>
            </w:tcBorders>
            <w:shd w:val="clear" w:color="auto" w:fill="003DA5"/>
            <w:vAlign w:val="center"/>
          </w:tcPr>
          <w:p w14:paraId="7B0B403C" w14:textId="77777777" w:rsidR="008671C1" w:rsidRPr="008671C1" w:rsidRDefault="008671C1" w:rsidP="008671C1">
            <w:pPr>
              <w:spacing w:before="120" w:after="120" w:line="250" w:lineRule="auto"/>
              <w:rPr>
                <w:sz w:val="22"/>
                <w:szCs w:val="22"/>
              </w:rPr>
            </w:pPr>
            <w:r w:rsidRPr="008671C1">
              <w:rPr>
                <w:sz w:val="22"/>
                <w:szCs w:val="22"/>
              </w:rPr>
              <w:t>Strategy</w:t>
            </w:r>
          </w:p>
        </w:tc>
        <w:tc>
          <w:tcPr>
            <w:tcW w:w="6660" w:type="dxa"/>
            <w:tcBorders>
              <w:top w:val="nil"/>
              <w:left w:val="nil"/>
              <w:bottom w:val="single" w:sz="4" w:space="0" w:color="auto"/>
            </w:tcBorders>
            <w:shd w:val="clear" w:color="auto" w:fill="003DA5"/>
            <w:vAlign w:val="center"/>
          </w:tcPr>
          <w:p w14:paraId="79AC3D2C" w14:textId="77777777" w:rsidR="008671C1" w:rsidRPr="008671C1" w:rsidRDefault="008671C1" w:rsidP="008671C1">
            <w:pPr>
              <w:spacing w:before="120" w:after="120" w:line="250" w:lineRule="auto"/>
              <w:rPr>
                <w:sz w:val="22"/>
                <w:szCs w:val="22"/>
              </w:rPr>
            </w:pPr>
            <w:r w:rsidRPr="008671C1">
              <w:rPr>
                <w:sz w:val="22"/>
                <w:szCs w:val="22"/>
              </w:rPr>
              <w:t>Definition</w:t>
            </w:r>
          </w:p>
        </w:tc>
      </w:tr>
      <w:tr w:rsidR="00F40E7D" w:rsidRPr="00C0650A" w14:paraId="759BF1B1" w14:textId="77777777" w:rsidTr="007014EB">
        <w:tc>
          <w:tcPr>
            <w:tcW w:w="2880" w:type="dxa"/>
            <w:tcBorders>
              <w:right w:val="nil"/>
            </w:tcBorders>
            <w:vAlign w:val="center"/>
          </w:tcPr>
          <w:p w14:paraId="31686A1D" w14:textId="77777777" w:rsidR="00F40E7D" w:rsidRPr="008671C1" w:rsidRDefault="00F40E7D" w:rsidP="008671C1">
            <w:pPr>
              <w:spacing w:before="120" w:after="120" w:line="250" w:lineRule="auto"/>
              <w:rPr>
                <w:sz w:val="22"/>
                <w:szCs w:val="22"/>
              </w:rPr>
            </w:pPr>
            <w:r w:rsidRPr="008671C1">
              <w:rPr>
                <w:sz w:val="22"/>
                <w:szCs w:val="22"/>
              </w:rPr>
              <w:t>Family Engagement</w:t>
            </w:r>
          </w:p>
        </w:tc>
        <w:tc>
          <w:tcPr>
            <w:tcW w:w="6660" w:type="dxa"/>
            <w:tcBorders>
              <w:left w:val="nil"/>
            </w:tcBorders>
            <w:vAlign w:val="center"/>
          </w:tcPr>
          <w:p w14:paraId="0DBBB859" w14:textId="77777777" w:rsidR="00F40E7D" w:rsidRPr="008671C1" w:rsidRDefault="00F40E7D" w:rsidP="008671C1">
            <w:pPr>
              <w:spacing w:before="120" w:after="120" w:line="250" w:lineRule="auto"/>
              <w:rPr>
                <w:sz w:val="22"/>
                <w:szCs w:val="22"/>
              </w:rPr>
            </w:pPr>
            <w:r w:rsidRPr="008671C1">
              <w:rPr>
                <w:sz w:val="22"/>
                <w:szCs w:val="22"/>
              </w:rPr>
              <w:t>Research consistently finds that family engagement has a direct, positive effect on children's achievement and is the most accurate predictor of a student's success in school.</w:t>
            </w:r>
          </w:p>
        </w:tc>
      </w:tr>
      <w:tr w:rsidR="00F40E7D" w:rsidRPr="00C0650A" w14:paraId="77778771" w14:textId="77777777" w:rsidTr="007014EB">
        <w:tc>
          <w:tcPr>
            <w:tcW w:w="2880" w:type="dxa"/>
            <w:tcBorders>
              <w:right w:val="nil"/>
            </w:tcBorders>
            <w:vAlign w:val="center"/>
          </w:tcPr>
          <w:p w14:paraId="7A93F873" w14:textId="77777777" w:rsidR="00F40E7D" w:rsidRPr="008671C1" w:rsidRDefault="00F40E7D" w:rsidP="008671C1">
            <w:pPr>
              <w:spacing w:before="120" w:after="120" w:line="250" w:lineRule="auto"/>
              <w:rPr>
                <w:sz w:val="22"/>
                <w:szCs w:val="22"/>
              </w:rPr>
            </w:pPr>
            <w:r w:rsidRPr="008671C1">
              <w:rPr>
                <w:sz w:val="22"/>
                <w:szCs w:val="22"/>
              </w:rPr>
              <w:t>Early Childhood Education</w:t>
            </w:r>
          </w:p>
        </w:tc>
        <w:tc>
          <w:tcPr>
            <w:tcW w:w="6660" w:type="dxa"/>
            <w:tcBorders>
              <w:left w:val="nil"/>
            </w:tcBorders>
            <w:vAlign w:val="center"/>
          </w:tcPr>
          <w:p w14:paraId="19AF5C60" w14:textId="3363187C" w:rsidR="00F40E7D" w:rsidRPr="008671C1" w:rsidRDefault="00F40E7D" w:rsidP="008671C1">
            <w:pPr>
              <w:spacing w:before="120" w:after="120" w:line="250" w:lineRule="auto"/>
              <w:rPr>
                <w:sz w:val="22"/>
                <w:szCs w:val="22"/>
              </w:rPr>
            </w:pPr>
            <w:r w:rsidRPr="008671C1">
              <w:rPr>
                <w:sz w:val="22"/>
                <w:szCs w:val="22"/>
              </w:rPr>
              <w:t>Birth-to-five interventions demonstrate that providing a child additional enrichment can enhance brain development</w:t>
            </w:r>
            <w:r w:rsidR="00FF6E41" w:rsidRPr="008671C1">
              <w:rPr>
                <w:sz w:val="22"/>
                <w:szCs w:val="22"/>
              </w:rPr>
              <w:t xml:space="preserve">.  </w:t>
            </w:r>
            <w:r w:rsidRPr="008671C1">
              <w:rPr>
                <w:sz w:val="22"/>
                <w:szCs w:val="22"/>
              </w:rPr>
              <w:t>The most effective way to reduce the number of children who will ultimately drop out is to provide the best possible classroom instruction from the beginning of their school experience through the primary grades.</w:t>
            </w:r>
          </w:p>
        </w:tc>
      </w:tr>
      <w:tr w:rsidR="00F40E7D" w:rsidRPr="00C0650A" w14:paraId="11D224E4" w14:textId="77777777" w:rsidTr="007014EB">
        <w:tc>
          <w:tcPr>
            <w:tcW w:w="2880" w:type="dxa"/>
            <w:tcBorders>
              <w:right w:val="nil"/>
            </w:tcBorders>
            <w:vAlign w:val="center"/>
          </w:tcPr>
          <w:p w14:paraId="3F93FF93" w14:textId="77777777" w:rsidR="00F40E7D" w:rsidRPr="008671C1" w:rsidRDefault="00F40E7D" w:rsidP="008671C1">
            <w:pPr>
              <w:spacing w:before="120" w:after="120" w:line="250" w:lineRule="auto"/>
              <w:rPr>
                <w:sz w:val="22"/>
                <w:szCs w:val="22"/>
              </w:rPr>
            </w:pPr>
            <w:r w:rsidRPr="008671C1">
              <w:rPr>
                <w:sz w:val="22"/>
                <w:szCs w:val="22"/>
              </w:rPr>
              <w:t>Early Literacy Development</w:t>
            </w:r>
          </w:p>
        </w:tc>
        <w:tc>
          <w:tcPr>
            <w:tcW w:w="6660" w:type="dxa"/>
            <w:tcBorders>
              <w:left w:val="nil"/>
            </w:tcBorders>
            <w:vAlign w:val="center"/>
          </w:tcPr>
          <w:p w14:paraId="2BC07841" w14:textId="77777777" w:rsidR="00F40E7D" w:rsidRPr="008671C1" w:rsidRDefault="00F40E7D" w:rsidP="008671C1">
            <w:pPr>
              <w:spacing w:before="120" w:after="120" w:line="250" w:lineRule="auto"/>
              <w:rPr>
                <w:sz w:val="22"/>
                <w:szCs w:val="22"/>
              </w:rPr>
            </w:pPr>
            <w:r w:rsidRPr="008671C1">
              <w:rPr>
                <w:sz w:val="22"/>
                <w:szCs w:val="22"/>
              </w:rPr>
              <w:t>Early interventions to help low-achieving students improve their reading and writing skills establish the necessary foundation for effective learning in all other subjects.</w:t>
            </w:r>
          </w:p>
        </w:tc>
      </w:tr>
    </w:tbl>
    <w:p w14:paraId="2339A8CE" w14:textId="77777777" w:rsidR="008671C1" w:rsidRDefault="008671C1" w:rsidP="008671C1">
      <w:pPr>
        <w:spacing w:before="80" w:after="80" w:line="250" w:lineRule="auto"/>
        <w:ind w:left="108"/>
        <w:rPr>
          <w:i/>
          <w:iCs/>
          <w:sz w:val="22"/>
          <w:szCs w:val="22"/>
        </w:rPr>
      </w:pPr>
    </w:p>
    <w:p w14:paraId="634FB9BD" w14:textId="77777777" w:rsidR="00C41052" w:rsidRDefault="00C41052" w:rsidP="008671C1">
      <w:pPr>
        <w:spacing w:after="160" w:line="250" w:lineRule="auto"/>
        <w:rPr>
          <w:bCs/>
          <w:sz w:val="22"/>
          <w:szCs w:val="22"/>
        </w:rPr>
        <w:sectPr w:rsidR="00C41052" w:rsidSect="00BB71B2">
          <w:headerReference w:type="even" r:id="rId23"/>
          <w:endnotePr>
            <w:numFmt w:val="decimal"/>
          </w:endnotePr>
          <w:pgSz w:w="12240" w:h="15840"/>
          <w:pgMar w:top="1440" w:right="1440" w:bottom="1152" w:left="1440" w:header="360" w:footer="360" w:gutter="0"/>
          <w:pgNumType w:start="1"/>
          <w:cols w:space="720"/>
          <w:docGrid w:linePitch="360"/>
        </w:sectPr>
      </w:pPr>
    </w:p>
    <w:p w14:paraId="02E8A09C" w14:textId="6C3EAE03" w:rsidR="008671C1" w:rsidRPr="008671C1" w:rsidRDefault="008671C1" w:rsidP="008671C1">
      <w:pPr>
        <w:spacing w:after="160" w:line="250" w:lineRule="auto"/>
        <w:rPr>
          <w:i/>
          <w:sz w:val="22"/>
          <w:szCs w:val="22"/>
          <w:vertAlign w:val="superscript"/>
        </w:rPr>
      </w:pPr>
      <w:r w:rsidRPr="00FF6E41">
        <w:rPr>
          <w:bCs/>
          <w:sz w:val="22"/>
          <w:szCs w:val="22"/>
        </w:rPr>
        <w:lastRenderedPageBreak/>
        <w:t>Table 4</w:t>
      </w:r>
      <w:r>
        <w:rPr>
          <w:bCs/>
          <w:sz w:val="22"/>
          <w:szCs w:val="22"/>
        </w:rPr>
        <w:t xml:space="preserve"> (continued)</w:t>
      </w:r>
      <w:r w:rsidRPr="00FF6E41">
        <w:rPr>
          <w:bCs/>
          <w:sz w:val="22"/>
          <w:szCs w:val="22"/>
        </w:rPr>
        <w:br/>
      </w:r>
      <w:r w:rsidRPr="00C0650A">
        <w:rPr>
          <w:bCs/>
          <w:i/>
          <w:sz w:val="22"/>
          <w:szCs w:val="22"/>
        </w:rPr>
        <w:t>The Fifteen Effective Strategies for Dropout Prevention</w:t>
      </w:r>
      <w:r w:rsidRPr="00C0650A">
        <w:rPr>
          <w:bCs/>
          <w:i/>
          <w:sz w:val="22"/>
          <w:szCs w:val="22"/>
          <w:vertAlign w:val="superscript"/>
        </w:rPr>
        <w:t>a</w:t>
      </w:r>
    </w:p>
    <w:tbl>
      <w:tblPr>
        <w:tblW w:w="9630"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880"/>
        <w:gridCol w:w="6750"/>
      </w:tblGrid>
      <w:tr w:rsidR="00F40E7D" w:rsidRPr="00C0650A" w14:paraId="0C531976" w14:textId="77777777" w:rsidTr="00AF0F94">
        <w:tc>
          <w:tcPr>
            <w:tcW w:w="9630" w:type="dxa"/>
            <w:gridSpan w:val="2"/>
            <w:tcBorders>
              <w:bottom w:val="nil"/>
            </w:tcBorders>
            <w:shd w:val="clear" w:color="auto" w:fill="003DA5"/>
            <w:vAlign w:val="center"/>
          </w:tcPr>
          <w:p w14:paraId="1FEE1973" w14:textId="77777777" w:rsidR="00F40E7D" w:rsidRPr="008671C1" w:rsidRDefault="00F40E7D" w:rsidP="007014EB">
            <w:pPr>
              <w:spacing w:before="80" w:after="80" w:line="250" w:lineRule="auto"/>
              <w:rPr>
                <w:i/>
                <w:iCs/>
                <w:sz w:val="22"/>
                <w:szCs w:val="22"/>
              </w:rPr>
            </w:pPr>
            <w:r w:rsidRPr="008671C1">
              <w:rPr>
                <w:i/>
                <w:iCs/>
                <w:sz w:val="22"/>
                <w:szCs w:val="22"/>
              </w:rPr>
              <w:t>Category: Basic Core Strategies</w:t>
            </w:r>
          </w:p>
        </w:tc>
      </w:tr>
      <w:tr w:rsidR="008671C1" w:rsidRPr="00C0650A" w14:paraId="0AED1829" w14:textId="77777777" w:rsidTr="00AF0F94">
        <w:tc>
          <w:tcPr>
            <w:tcW w:w="2880" w:type="dxa"/>
            <w:tcBorders>
              <w:top w:val="nil"/>
              <w:bottom w:val="single" w:sz="4" w:space="0" w:color="auto"/>
              <w:right w:val="nil"/>
            </w:tcBorders>
            <w:shd w:val="clear" w:color="auto" w:fill="003DA5"/>
            <w:vAlign w:val="center"/>
          </w:tcPr>
          <w:p w14:paraId="0A40CB3D" w14:textId="77777777" w:rsidR="008671C1" w:rsidRPr="008671C1" w:rsidRDefault="008671C1" w:rsidP="007014EB">
            <w:pPr>
              <w:spacing w:before="80" w:after="80" w:line="250" w:lineRule="auto"/>
              <w:rPr>
                <w:sz w:val="22"/>
                <w:szCs w:val="22"/>
              </w:rPr>
            </w:pPr>
            <w:r w:rsidRPr="008671C1">
              <w:rPr>
                <w:sz w:val="22"/>
                <w:szCs w:val="22"/>
              </w:rPr>
              <w:t>Strategy</w:t>
            </w:r>
          </w:p>
        </w:tc>
        <w:tc>
          <w:tcPr>
            <w:tcW w:w="6750" w:type="dxa"/>
            <w:tcBorders>
              <w:top w:val="nil"/>
              <w:left w:val="nil"/>
              <w:bottom w:val="single" w:sz="4" w:space="0" w:color="auto"/>
            </w:tcBorders>
            <w:shd w:val="clear" w:color="auto" w:fill="003DA5"/>
            <w:vAlign w:val="center"/>
          </w:tcPr>
          <w:p w14:paraId="72C1ABEA" w14:textId="77777777" w:rsidR="008671C1" w:rsidRPr="008671C1" w:rsidRDefault="008671C1" w:rsidP="007014EB">
            <w:pPr>
              <w:spacing w:before="80" w:after="80" w:line="250" w:lineRule="auto"/>
              <w:rPr>
                <w:sz w:val="22"/>
                <w:szCs w:val="22"/>
              </w:rPr>
            </w:pPr>
            <w:r w:rsidRPr="008671C1">
              <w:rPr>
                <w:sz w:val="22"/>
                <w:szCs w:val="22"/>
              </w:rPr>
              <w:t>Definition</w:t>
            </w:r>
          </w:p>
        </w:tc>
      </w:tr>
      <w:tr w:rsidR="00F40E7D" w:rsidRPr="00C0650A" w14:paraId="220EC241" w14:textId="77777777" w:rsidTr="00C41052">
        <w:tc>
          <w:tcPr>
            <w:tcW w:w="2880" w:type="dxa"/>
            <w:tcBorders>
              <w:right w:val="nil"/>
            </w:tcBorders>
            <w:vAlign w:val="center"/>
          </w:tcPr>
          <w:p w14:paraId="6B047EAF" w14:textId="77777777" w:rsidR="00F40E7D" w:rsidRPr="008671C1" w:rsidRDefault="00F40E7D" w:rsidP="007014EB">
            <w:pPr>
              <w:spacing w:before="80" w:after="80" w:line="250" w:lineRule="auto"/>
              <w:rPr>
                <w:sz w:val="22"/>
                <w:szCs w:val="22"/>
              </w:rPr>
            </w:pPr>
            <w:r w:rsidRPr="008671C1">
              <w:rPr>
                <w:sz w:val="22"/>
                <w:szCs w:val="22"/>
              </w:rPr>
              <w:t>Mentoring/Tutoring</w:t>
            </w:r>
          </w:p>
        </w:tc>
        <w:tc>
          <w:tcPr>
            <w:tcW w:w="6750" w:type="dxa"/>
            <w:tcBorders>
              <w:left w:val="nil"/>
            </w:tcBorders>
            <w:vAlign w:val="center"/>
          </w:tcPr>
          <w:p w14:paraId="267CEFF8" w14:textId="64648989" w:rsidR="00F40E7D" w:rsidRPr="008671C1" w:rsidRDefault="00F40E7D" w:rsidP="007014EB">
            <w:pPr>
              <w:spacing w:before="80" w:after="80" w:line="250" w:lineRule="auto"/>
              <w:rPr>
                <w:sz w:val="22"/>
                <w:szCs w:val="22"/>
              </w:rPr>
            </w:pPr>
            <w:r w:rsidRPr="008671C1">
              <w:rPr>
                <w:sz w:val="22"/>
                <w:szCs w:val="22"/>
              </w:rPr>
              <w:t>Mentoring is a one-to-one caring, supportive relationship between a mentor and a mentee that is based on trust</w:t>
            </w:r>
            <w:r w:rsidR="00FF6E41" w:rsidRPr="008671C1">
              <w:rPr>
                <w:sz w:val="22"/>
                <w:szCs w:val="22"/>
              </w:rPr>
              <w:t xml:space="preserve">.  </w:t>
            </w:r>
            <w:r w:rsidRPr="008671C1">
              <w:rPr>
                <w:sz w:val="22"/>
                <w:szCs w:val="22"/>
              </w:rPr>
              <w:t xml:space="preserve">Tutoring, also a one-to-one activity, focuses on academics and is an effective practice when </w:t>
            </w:r>
            <w:r w:rsidRPr="007014EB">
              <w:rPr>
                <w:spacing w:val="-4"/>
                <w:sz w:val="22"/>
                <w:szCs w:val="22"/>
              </w:rPr>
              <w:t>addressing specific needs su</w:t>
            </w:r>
            <w:r w:rsidR="007014EB" w:rsidRPr="007014EB">
              <w:rPr>
                <w:spacing w:val="-4"/>
                <w:sz w:val="22"/>
                <w:szCs w:val="22"/>
              </w:rPr>
              <w:t xml:space="preserve">ch as reading, writing, or math </w:t>
            </w:r>
            <w:r w:rsidRPr="007014EB">
              <w:rPr>
                <w:spacing w:val="-4"/>
                <w:sz w:val="22"/>
                <w:szCs w:val="22"/>
              </w:rPr>
              <w:t>competencies.</w:t>
            </w:r>
          </w:p>
        </w:tc>
      </w:tr>
      <w:tr w:rsidR="00F40E7D" w:rsidRPr="00C0650A" w14:paraId="6518AE4D" w14:textId="77777777" w:rsidTr="00C41052">
        <w:tc>
          <w:tcPr>
            <w:tcW w:w="2880" w:type="dxa"/>
            <w:tcBorders>
              <w:right w:val="nil"/>
            </w:tcBorders>
            <w:vAlign w:val="center"/>
          </w:tcPr>
          <w:p w14:paraId="2B3F0431" w14:textId="77777777" w:rsidR="00F40E7D" w:rsidRPr="008671C1" w:rsidRDefault="00F40E7D" w:rsidP="007014EB">
            <w:pPr>
              <w:spacing w:before="80" w:after="80" w:line="250" w:lineRule="auto"/>
              <w:rPr>
                <w:sz w:val="22"/>
                <w:szCs w:val="22"/>
              </w:rPr>
            </w:pPr>
            <w:r w:rsidRPr="008671C1">
              <w:rPr>
                <w:sz w:val="22"/>
                <w:szCs w:val="22"/>
              </w:rPr>
              <w:t>Service Learning</w:t>
            </w:r>
          </w:p>
        </w:tc>
        <w:tc>
          <w:tcPr>
            <w:tcW w:w="6750" w:type="dxa"/>
            <w:tcBorders>
              <w:left w:val="nil"/>
            </w:tcBorders>
            <w:vAlign w:val="center"/>
          </w:tcPr>
          <w:p w14:paraId="2B9097B4" w14:textId="03A1F218" w:rsidR="00F40E7D" w:rsidRPr="008671C1" w:rsidRDefault="00F40E7D" w:rsidP="007014EB">
            <w:pPr>
              <w:spacing w:before="80" w:after="80" w:line="250" w:lineRule="auto"/>
              <w:rPr>
                <w:sz w:val="22"/>
                <w:szCs w:val="22"/>
              </w:rPr>
            </w:pPr>
            <w:r w:rsidRPr="008671C1">
              <w:rPr>
                <w:sz w:val="22"/>
                <w:szCs w:val="22"/>
              </w:rPr>
              <w:t xml:space="preserve">Service-learning connects meaningful community service experiences </w:t>
            </w:r>
            <w:r w:rsidRPr="007014EB">
              <w:rPr>
                <w:spacing w:val="-4"/>
                <w:sz w:val="22"/>
                <w:szCs w:val="22"/>
              </w:rPr>
              <w:t>with academic learning</w:t>
            </w:r>
            <w:r w:rsidR="00FF6E41" w:rsidRPr="007014EB">
              <w:rPr>
                <w:spacing w:val="-4"/>
                <w:sz w:val="22"/>
                <w:szCs w:val="22"/>
              </w:rPr>
              <w:t xml:space="preserve">.  </w:t>
            </w:r>
            <w:r w:rsidRPr="007014EB">
              <w:rPr>
                <w:spacing w:val="-4"/>
                <w:sz w:val="22"/>
                <w:szCs w:val="22"/>
              </w:rPr>
              <w:t>This teaching/learning method promotes personal</w:t>
            </w:r>
            <w:r w:rsidRPr="008671C1">
              <w:rPr>
                <w:sz w:val="22"/>
                <w:szCs w:val="22"/>
              </w:rPr>
              <w:t xml:space="preserve"> and social growth, career development, and civic responsibility and can be a powerful vehicle for effective school reform at all grade levels.</w:t>
            </w:r>
          </w:p>
        </w:tc>
      </w:tr>
      <w:tr w:rsidR="00F40E7D" w:rsidRPr="00C0650A" w14:paraId="79B40B1A" w14:textId="77777777" w:rsidTr="00C41052">
        <w:tc>
          <w:tcPr>
            <w:tcW w:w="2880" w:type="dxa"/>
            <w:tcBorders>
              <w:right w:val="nil"/>
            </w:tcBorders>
            <w:vAlign w:val="center"/>
          </w:tcPr>
          <w:p w14:paraId="7EE3BEF9" w14:textId="77777777" w:rsidR="00F40E7D" w:rsidRPr="008671C1" w:rsidRDefault="00F40E7D" w:rsidP="007014EB">
            <w:pPr>
              <w:spacing w:before="80" w:after="80" w:line="250" w:lineRule="auto"/>
              <w:rPr>
                <w:sz w:val="22"/>
                <w:szCs w:val="22"/>
              </w:rPr>
            </w:pPr>
            <w:r w:rsidRPr="008671C1">
              <w:rPr>
                <w:sz w:val="22"/>
                <w:szCs w:val="22"/>
              </w:rPr>
              <w:t>Alternative Schooling</w:t>
            </w:r>
          </w:p>
        </w:tc>
        <w:tc>
          <w:tcPr>
            <w:tcW w:w="6750" w:type="dxa"/>
            <w:tcBorders>
              <w:left w:val="nil"/>
            </w:tcBorders>
            <w:vAlign w:val="center"/>
          </w:tcPr>
          <w:p w14:paraId="02225218" w14:textId="27F0F158" w:rsidR="00F40E7D" w:rsidRPr="008671C1" w:rsidRDefault="00F40E7D" w:rsidP="007014EB">
            <w:pPr>
              <w:spacing w:before="80" w:after="80" w:line="250" w:lineRule="auto"/>
              <w:rPr>
                <w:sz w:val="22"/>
                <w:szCs w:val="22"/>
              </w:rPr>
            </w:pPr>
            <w:r w:rsidRPr="008671C1">
              <w:rPr>
                <w:sz w:val="22"/>
                <w:szCs w:val="22"/>
              </w:rPr>
              <w:t xml:space="preserve">Alternative schooling provides </w:t>
            </w:r>
            <w:r w:rsidR="007014EB">
              <w:rPr>
                <w:sz w:val="22"/>
                <w:szCs w:val="22"/>
              </w:rPr>
              <w:t>at-risk students</w:t>
            </w:r>
            <w:r w:rsidRPr="008671C1">
              <w:rPr>
                <w:sz w:val="22"/>
                <w:szCs w:val="22"/>
              </w:rPr>
              <w:t xml:space="preserve"> a variety of options that </w:t>
            </w:r>
            <w:r w:rsidRPr="00C41052">
              <w:rPr>
                <w:spacing w:val="-4"/>
                <w:sz w:val="22"/>
                <w:szCs w:val="22"/>
              </w:rPr>
              <w:t>can lead to graduation, with programs paying special attention to individual</w:t>
            </w:r>
            <w:r w:rsidR="007014EB" w:rsidRPr="00C41052">
              <w:rPr>
                <w:spacing w:val="-4"/>
                <w:sz w:val="22"/>
                <w:szCs w:val="22"/>
              </w:rPr>
              <w:t>s’</w:t>
            </w:r>
            <w:r w:rsidRPr="00C41052">
              <w:rPr>
                <w:spacing w:val="-4"/>
                <w:sz w:val="22"/>
                <w:szCs w:val="22"/>
              </w:rPr>
              <w:t xml:space="preserve"> </w:t>
            </w:r>
            <w:r w:rsidRPr="008671C1">
              <w:rPr>
                <w:sz w:val="22"/>
                <w:szCs w:val="22"/>
              </w:rPr>
              <w:t>social needs a</w:t>
            </w:r>
            <w:r w:rsidR="007014EB">
              <w:rPr>
                <w:sz w:val="22"/>
                <w:szCs w:val="22"/>
              </w:rPr>
              <w:t>s well as</w:t>
            </w:r>
            <w:r w:rsidRPr="008671C1">
              <w:rPr>
                <w:sz w:val="22"/>
                <w:szCs w:val="22"/>
              </w:rPr>
              <w:t xml:space="preserve"> academic requirements for a high school diploma.</w:t>
            </w:r>
          </w:p>
        </w:tc>
      </w:tr>
      <w:tr w:rsidR="00F40E7D" w:rsidRPr="00C0650A" w14:paraId="2695B4BD" w14:textId="77777777" w:rsidTr="00AF0F94">
        <w:tc>
          <w:tcPr>
            <w:tcW w:w="2880" w:type="dxa"/>
            <w:tcBorders>
              <w:bottom w:val="single" w:sz="4" w:space="0" w:color="auto"/>
              <w:right w:val="nil"/>
            </w:tcBorders>
            <w:vAlign w:val="center"/>
          </w:tcPr>
          <w:p w14:paraId="0B1AE0FB" w14:textId="77777777" w:rsidR="00F40E7D" w:rsidRPr="008671C1" w:rsidRDefault="00F40E7D" w:rsidP="007014EB">
            <w:pPr>
              <w:spacing w:before="80" w:after="80" w:line="250" w:lineRule="auto"/>
              <w:rPr>
                <w:sz w:val="22"/>
                <w:szCs w:val="22"/>
              </w:rPr>
            </w:pPr>
            <w:r w:rsidRPr="008671C1">
              <w:rPr>
                <w:sz w:val="22"/>
                <w:szCs w:val="22"/>
              </w:rPr>
              <w:t>After-School Opportunities</w:t>
            </w:r>
          </w:p>
        </w:tc>
        <w:tc>
          <w:tcPr>
            <w:tcW w:w="6750" w:type="dxa"/>
            <w:tcBorders>
              <w:left w:val="nil"/>
              <w:bottom w:val="single" w:sz="4" w:space="0" w:color="auto"/>
            </w:tcBorders>
            <w:vAlign w:val="center"/>
          </w:tcPr>
          <w:p w14:paraId="2135C365" w14:textId="43648F3C" w:rsidR="00F40E7D" w:rsidRPr="008671C1" w:rsidRDefault="00F40E7D" w:rsidP="007014EB">
            <w:pPr>
              <w:spacing w:before="80" w:after="80" w:line="250" w:lineRule="auto"/>
              <w:rPr>
                <w:sz w:val="22"/>
                <w:szCs w:val="22"/>
              </w:rPr>
            </w:pPr>
            <w:r w:rsidRPr="008671C1">
              <w:rPr>
                <w:sz w:val="22"/>
                <w:szCs w:val="22"/>
              </w:rPr>
              <w:t>Many schools provide after-school and summer enhancement programs that eliminate information loss and inspire interest in a variety of areas</w:t>
            </w:r>
            <w:r w:rsidR="00FF6E41" w:rsidRPr="008671C1">
              <w:rPr>
                <w:sz w:val="22"/>
                <w:szCs w:val="22"/>
              </w:rPr>
              <w:t xml:space="preserve">.  </w:t>
            </w:r>
            <w:r w:rsidRPr="007014EB">
              <w:rPr>
                <w:sz w:val="22"/>
                <w:szCs w:val="22"/>
              </w:rPr>
              <w:t>Such experiences are especially important for students at risk because they fill "gap time" with constructive and engaging</w:t>
            </w:r>
            <w:r w:rsidR="007014EB" w:rsidRPr="007014EB">
              <w:rPr>
                <w:sz w:val="22"/>
                <w:szCs w:val="22"/>
              </w:rPr>
              <w:t xml:space="preserve"> </w:t>
            </w:r>
            <w:r w:rsidRPr="007014EB">
              <w:rPr>
                <w:sz w:val="22"/>
                <w:szCs w:val="22"/>
              </w:rPr>
              <w:t>activities.</w:t>
            </w:r>
          </w:p>
        </w:tc>
      </w:tr>
      <w:tr w:rsidR="00F40E7D" w:rsidRPr="00C0650A" w14:paraId="2FAB3F5D" w14:textId="77777777" w:rsidTr="00AF0F94">
        <w:tc>
          <w:tcPr>
            <w:tcW w:w="9630" w:type="dxa"/>
            <w:gridSpan w:val="2"/>
            <w:tcBorders>
              <w:bottom w:val="nil"/>
            </w:tcBorders>
            <w:shd w:val="clear" w:color="auto" w:fill="003DA5"/>
            <w:vAlign w:val="center"/>
          </w:tcPr>
          <w:p w14:paraId="3987F413" w14:textId="77777777" w:rsidR="00F40E7D" w:rsidRPr="008671C1" w:rsidRDefault="00F40E7D" w:rsidP="007014EB">
            <w:pPr>
              <w:spacing w:before="80" w:after="80" w:line="250" w:lineRule="auto"/>
              <w:rPr>
                <w:i/>
                <w:iCs/>
                <w:sz w:val="22"/>
                <w:szCs w:val="22"/>
              </w:rPr>
            </w:pPr>
            <w:r w:rsidRPr="008671C1">
              <w:rPr>
                <w:i/>
                <w:iCs/>
                <w:sz w:val="22"/>
                <w:szCs w:val="22"/>
              </w:rPr>
              <w:t>Category: Making the Most of Instruction</w:t>
            </w:r>
          </w:p>
        </w:tc>
      </w:tr>
      <w:tr w:rsidR="008671C1" w:rsidRPr="00C0650A" w14:paraId="58D79F59" w14:textId="77777777" w:rsidTr="00AF0F94">
        <w:tc>
          <w:tcPr>
            <w:tcW w:w="2880" w:type="dxa"/>
            <w:tcBorders>
              <w:top w:val="nil"/>
              <w:bottom w:val="single" w:sz="4" w:space="0" w:color="auto"/>
              <w:right w:val="nil"/>
            </w:tcBorders>
            <w:shd w:val="clear" w:color="auto" w:fill="003DA5"/>
            <w:vAlign w:val="center"/>
          </w:tcPr>
          <w:p w14:paraId="44C4A2F4" w14:textId="77777777" w:rsidR="008671C1" w:rsidRPr="008671C1" w:rsidRDefault="008671C1" w:rsidP="007014EB">
            <w:pPr>
              <w:spacing w:before="80" w:after="80" w:line="250" w:lineRule="auto"/>
              <w:rPr>
                <w:sz w:val="22"/>
                <w:szCs w:val="22"/>
              </w:rPr>
            </w:pPr>
            <w:r w:rsidRPr="008671C1">
              <w:rPr>
                <w:sz w:val="22"/>
                <w:szCs w:val="22"/>
              </w:rPr>
              <w:t>Strategy</w:t>
            </w:r>
          </w:p>
        </w:tc>
        <w:tc>
          <w:tcPr>
            <w:tcW w:w="6750" w:type="dxa"/>
            <w:tcBorders>
              <w:top w:val="nil"/>
              <w:left w:val="nil"/>
              <w:bottom w:val="single" w:sz="4" w:space="0" w:color="auto"/>
            </w:tcBorders>
            <w:shd w:val="clear" w:color="auto" w:fill="003DA5"/>
            <w:vAlign w:val="center"/>
          </w:tcPr>
          <w:p w14:paraId="46AC3E1C" w14:textId="77777777" w:rsidR="008671C1" w:rsidRPr="008671C1" w:rsidRDefault="008671C1" w:rsidP="007014EB">
            <w:pPr>
              <w:spacing w:before="80" w:after="80" w:line="250" w:lineRule="auto"/>
              <w:rPr>
                <w:sz w:val="22"/>
                <w:szCs w:val="22"/>
              </w:rPr>
            </w:pPr>
            <w:r w:rsidRPr="008671C1">
              <w:rPr>
                <w:sz w:val="22"/>
                <w:szCs w:val="22"/>
              </w:rPr>
              <w:t>Definition</w:t>
            </w:r>
          </w:p>
        </w:tc>
      </w:tr>
      <w:tr w:rsidR="00F40E7D" w:rsidRPr="00C0650A" w14:paraId="01E29E0D" w14:textId="77777777" w:rsidTr="00C41052">
        <w:tc>
          <w:tcPr>
            <w:tcW w:w="2880" w:type="dxa"/>
            <w:tcBorders>
              <w:right w:val="nil"/>
            </w:tcBorders>
            <w:vAlign w:val="center"/>
          </w:tcPr>
          <w:p w14:paraId="57AAB10B" w14:textId="77777777" w:rsidR="00F40E7D" w:rsidRPr="008671C1" w:rsidRDefault="00F40E7D" w:rsidP="007014EB">
            <w:pPr>
              <w:spacing w:before="80" w:after="80" w:line="250" w:lineRule="auto"/>
              <w:rPr>
                <w:sz w:val="22"/>
                <w:szCs w:val="22"/>
              </w:rPr>
            </w:pPr>
            <w:r w:rsidRPr="008671C1">
              <w:rPr>
                <w:sz w:val="22"/>
                <w:szCs w:val="22"/>
              </w:rPr>
              <w:t>Professional Development</w:t>
            </w:r>
          </w:p>
        </w:tc>
        <w:tc>
          <w:tcPr>
            <w:tcW w:w="6750" w:type="dxa"/>
            <w:tcBorders>
              <w:left w:val="nil"/>
            </w:tcBorders>
            <w:vAlign w:val="center"/>
          </w:tcPr>
          <w:p w14:paraId="4A56E02B" w14:textId="77777777" w:rsidR="00F40E7D" w:rsidRPr="008671C1" w:rsidRDefault="00F40E7D" w:rsidP="007014EB">
            <w:pPr>
              <w:spacing w:before="80" w:after="80" w:line="250" w:lineRule="auto"/>
              <w:rPr>
                <w:sz w:val="22"/>
                <w:szCs w:val="22"/>
              </w:rPr>
            </w:pPr>
            <w:r w:rsidRPr="008671C1">
              <w:rPr>
                <w:sz w:val="22"/>
                <w:szCs w:val="22"/>
              </w:rPr>
              <w:t>Teachers who work with youth at high risk of academic failure need to feel supported and have an avenue by which they can continue to develop skills, techniques, and learn about innovative strategies.</w:t>
            </w:r>
          </w:p>
        </w:tc>
      </w:tr>
      <w:tr w:rsidR="00F40E7D" w:rsidRPr="00C0650A" w14:paraId="0174C7B1" w14:textId="77777777" w:rsidTr="00C41052">
        <w:tc>
          <w:tcPr>
            <w:tcW w:w="2880" w:type="dxa"/>
            <w:tcBorders>
              <w:right w:val="nil"/>
            </w:tcBorders>
            <w:vAlign w:val="center"/>
          </w:tcPr>
          <w:p w14:paraId="6DD616B0" w14:textId="77777777" w:rsidR="00F40E7D" w:rsidRPr="008671C1" w:rsidRDefault="00F40E7D" w:rsidP="007014EB">
            <w:pPr>
              <w:spacing w:before="80" w:after="80" w:line="250" w:lineRule="auto"/>
              <w:rPr>
                <w:sz w:val="22"/>
                <w:szCs w:val="22"/>
              </w:rPr>
            </w:pPr>
            <w:r w:rsidRPr="008671C1">
              <w:rPr>
                <w:sz w:val="22"/>
                <w:szCs w:val="22"/>
              </w:rPr>
              <w:t>Active Learning</w:t>
            </w:r>
          </w:p>
        </w:tc>
        <w:tc>
          <w:tcPr>
            <w:tcW w:w="6750" w:type="dxa"/>
            <w:tcBorders>
              <w:left w:val="nil"/>
            </w:tcBorders>
            <w:vAlign w:val="center"/>
          </w:tcPr>
          <w:p w14:paraId="49314018" w14:textId="4ED40E5F" w:rsidR="00F40E7D" w:rsidRPr="008671C1" w:rsidRDefault="00F40E7D" w:rsidP="007014EB">
            <w:pPr>
              <w:spacing w:before="80" w:after="80" w:line="250" w:lineRule="auto"/>
              <w:rPr>
                <w:sz w:val="22"/>
                <w:szCs w:val="22"/>
              </w:rPr>
            </w:pPr>
            <w:r w:rsidRPr="008671C1">
              <w:rPr>
                <w:sz w:val="22"/>
                <w:szCs w:val="22"/>
              </w:rPr>
              <w:t>Active learning embraces teaching and learning strategies that engage and involve students in the learning process</w:t>
            </w:r>
            <w:r w:rsidR="00FF6E41" w:rsidRPr="008671C1">
              <w:rPr>
                <w:sz w:val="22"/>
                <w:szCs w:val="22"/>
              </w:rPr>
              <w:t xml:space="preserve">.  </w:t>
            </w:r>
            <w:r w:rsidRPr="008671C1">
              <w:rPr>
                <w:sz w:val="22"/>
                <w:szCs w:val="22"/>
              </w:rPr>
              <w:t>Students find new and creative ways to solve problems, achieve success, and become lifelong learners when educators show them that there are different ways to learn.</w:t>
            </w:r>
          </w:p>
        </w:tc>
      </w:tr>
      <w:tr w:rsidR="00F40E7D" w:rsidRPr="00C0650A" w14:paraId="0AE1D531" w14:textId="77777777" w:rsidTr="00C41052">
        <w:tc>
          <w:tcPr>
            <w:tcW w:w="2880" w:type="dxa"/>
            <w:tcBorders>
              <w:right w:val="nil"/>
            </w:tcBorders>
            <w:vAlign w:val="center"/>
          </w:tcPr>
          <w:p w14:paraId="781D8526" w14:textId="77777777" w:rsidR="00F40E7D" w:rsidRPr="008671C1" w:rsidRDefault="00F40E7D" w:rsidP="007014EB">
            <w:pPr>
              <w:spacing w:before="80" w:after="80" w:line="250" w:lineRule="auto"/>
              <w:rPr>
                <w:sz w:val="22"/>
                <w:szCs w:val="22"/>
              </w:rPr>
            </w:pPr>
            <w:r w:rsidRPr="008671C1">
              <w:rPr>
                <w:sz w:val="22"/>
                <w:szCs w:val="22"/>
              </w:rPr>
              <w:t>Educational Technology</w:t>
            </w:r>
          </w:p>
        </w:tc>
        <w:tc>
          <w:tcPr>
            <w:tcW w:w="6750" w:type="dxa"/>
            <w:tcBorders>
              <w:left w:val="nil"/>
            </w:tcBorders>
            <w:vAlign w:val="center"/>
          </w:tcPr>
          <w:p w14:paraId="1F89F752" w14:textId="77777777" w:rsidR="00F40E7D" w:rsidRPr="008671C1" w:rsidRDefault="00F40E7D" w:rsidP="007014EB">
            <w:pPr>
              <w:spacing w:before="80" w:after="80" w:line="250" w:lineRule="auto"/>
              <w:rPr>
                <w:sz w:val="22"/>
                <w:szCs w:val="22"/>
              </w:rPr>
            </w:pPr>
            <w:r w:rsidRPr="008671C1">
              <w:rPr>
                <w:sz w:val="22"/>
                <w:szCs w:val="22"/>
              </w:rPr>
              <w:t>Technology offers some of the best opportunities for delivering instruction to engage students in authentic learning, addressing multiple intelligences, and adapting to students' learning styles.</w:t>
            </w:r>
          </w:p>
        </w:tc>
      </w:tr>
      <w:tr w:rsidR="00F40E7D" w:rsidRPr="00C0650A" w14:paraId="6DA7E332" w14:textId="77777777" w:rsidTr="00C41052">
        <w:tc>
          <w:tcPr>
            <w:tcW w:w="2880" w:type="dxa"/>
            <w:tcBorders>
              <w:right w:val="nil"/>
            </w:tcBorders>
            <w:vAlign w:val="center"/>
          </w:tcPr>
          <w:p w14:paraId="14BC6875" w14:textId="77777777" w:rsidR="00F40E7D" w:rsidRPr="008671C1" w:rsidRDefault="00F40E7D" w:rsidP="007014EB">
            <w:pPr>
              <w:spacing w:before="80" w:after="80" w:line="250" w:lineRule="auto"/>
              <w:rPr>
                <w:sz w:val="22"/>
                <w:szCs w:val="22"/>
              </w:rPr>
            </w:pPr>
            <w:r w:rsidRPr="008671C1">
              <w:rPr>
                <w:sz w:val="22"/>
                <w:szCs w:val="22"/>
              </w:rPr>
              <w:t>Individualized Instruction</w:t>
            </w:r>
          </w:p>
        </w:tc>
        <w:tc>
          <w:tcPr>
            <w:tcW w:w="6750" w:type="dxa"/>
            <w:tcBorders>
              <w:left w:val="nil"/>
            </w:tcBorders>
            <w:vAlign w:val="center"/>
          </w:tcPr>
          <w:p w14:paraId="1B001810" w14:textId="61BEDFB0" w:rsidR="00F40E7D" w:rsidRPr="008671C1" w:rsidRDefault="00F40E7D" w:rsidP="007014EB">
            <w:pPr>
              <w:spacing w:before="80" w:after="80" w:line="250" w:lineRule="auto"/>
              <w:rPr>
                <w:sz w:val="22"/>
                <w:szCs w:val="22"/>
              </w:rPr>
            </w:pPr>
            <w:r w:rsidRPr="008671C1">
              <w:rPr>
                <w:sz w:val="22"/>
                <w:szCs w:val="22"/>
              </w:rPr>
              <w:t>Each student has unique interests and past learning experiences</w:t>
            </w:r>
            <w:r w:rsidR="00FF6E41" w:rsidRPr="008671C1">
              <w:rPr>
                <w:sz w:val="22"/>
                <w:szCs w:val="22"/>
              </w:rPr>
              <w:t xml:space="preserve">.  </w:t>
            </w:r>
            <w:r w:rsidRPr="008671C1">
              <w:rPr>
                <w:sz w:val="22"/>
                <w:szCs w:val="22"/>
              </w:rPr>
              <w:t>An individualized instructional program for each student allows for flexibility in teaching methods and motivational strategies to consider these individual differences.</w:t>
            </w:r>
          </w:p>
        </w:tc>
      </w:tr>
      <w:tr w:rsidR="00F40E7D" w:rsidRPr="00C0650A" w14:paraId="2235E261" w14:textId="77777777" w:rsidTr="00C41052">
        <w:tc>
          <w:tcPr>
            <w:tcW w:w="2880" w:type="dxa"/>
            <w:tcBorders>
              <w:bottom w:val="single" w:sz="4" w:space="0" w:color="auto"/>
              <w:right w:val="nil"/>
            </w:tcBorders>
            <w:vAlign w:val="center"/>
          </w:tcPr>
          <w:p w14:paraId="5CC3D6A5" w14:textId="77777777" w:rsidR="00F40E7D" w:rsidRPr="008671C1" w:rsidRDefault="00F40E7D" w:rsidP="007014EB">
            <w:pPr>
              <w:spacing w:before="80" w:after="80" w:line="250" w:lineRule="auto"/>
              <w:rPr>
                <w:sz w:val="22"/>
                <w:szCs w:val="22"/>
              </w:rPr>
            </w:pPr>
            <w:r w:rsidRPr="008671C1">
              <w:rPr>
                <w:sz w:val="22"/>
                <w:szCs w:val="22"/>
              </w:rPr>
              <w:t xml:space="preserve">Career and Technical Education </w:t>
            </w:r>
          </w:p>
        </w:tc>
        <w:tc>
          <w:tcPr>
            <w:tcW w:w="6750" w:type="dxa"/>
            <w:tcBorders>
              <w:left w:val="nil"/>
              <w:bottom w:val="single" w:sz="4" w:space="0" w:color="auto"/>
            </w:tcBorders>
            <w:vAlign w:val="center"/>
          </w:tcPr>
          <w:p w14:paraId="600E5DEB" w14:textId="5879CC45" w:rsidR="00F40E7D" w:rsidRPr="008671C1" w:rsidRDefault="00F40E7D" w:rsidP="007014EB">
            <w:pPr>
              <w:spacing w:before="80" w:after="80" w:line="250" w:lineRule="auto"/>
              <w:rPr>
                <w:sz w:val="22"/>
                <w:szCs w:val="22"/>
              </w:rPr>
            </w:pPr>
            <w:r w:rsidRPr="008671C1">
              <w:rPr>
                <w:sz w:val="22"/>
                <w:szCs w:val="22"/>
              </w:rPr>
              <w:t xml:space="preserve">A quality </w:t>
            </w:r>
            <w:r w:rsidR="008F5A2A" w:rsidRPr="008671C1">
              <w:rPr>
                <w:sz w:val="22"/>
                <w:szCs w:val="22"/>
              </w:rPr>
              <w:t>career and technical education</w:t>
            </w:r>
            <w:r w:rsidRPr="008671C1">
              <w:rPr>
                <w:sz w:val="22"/>
                <w:szCs w:val="22"/>
              </w:rPr>
              <w:t xml:space="preserve"> program and a related guidance program are essential for all students</w:t>
            </w:r>
            <w:r w:rsidR="00FF6E41" w:rsidRPr="008671C1">
              <w:rPr>
                <w:sz w:val="22"/>
                <w:szCs w:val="22"/>
              </w:rPr>
              <w:t xml:space="preserve">.  </w:t>
            </w:r>
            <w:r w:rsidRPr="008671C1">
              <w:rPr>
                <w:sz w:val="22"/>
                <w:szCs w:val="22"/>
              </w:rPr>
              <w:t>School-to-work programs recognize that youth need specific skills to prepare them to measure up to the larger demands of today's workplace.</w:t>
            </w:r>
          </w:p>
        </w:tc>
      </w:tr>
      <w:tr w:rsidR="00F40E7D" w:rsidRPr="00C0650A" w14:paraId="447BD55B" w14:textId="77777777" w:rsidTr="00C41052">
        <w:tc>
          <w:tcPr>
            <w:tcW w:w="9630" w:type="dxa"/>
            <w:gridSpan w:val="2"/>
            <w:tcBorders>
              <w:bottom w:val="nil"/>
            </w:tcBorders>
            <w:vAlign w:val="center"/>
          </w:tcPr>
          <w:p w14:paraId="083A6D32" w14:textId="690DBADC" w:rsidR="00F40E7D" w:rsidRPr="008671C1" w:rsidRDefault="00F40E7D" w:rsidP="008671C1">
            <w:pPr>
              <w:spacing w:after="240" w:line="250" w:lineRule="auto"/>
              <w:rPr>
                <w:sz w:val="22"/>
                <w:szCs w:val="22"/>
              </w:rPr>
            </w:pPr>
            <w:r w:rsidRPr="008671C1">
              <w:rPr>
                <w:sz w:val="22"/>
                <w:szCs w:val="22"/>
                <w:vertAlign w:val="superscript"/>
              </w:rPr>
              <w:t xml:space="preserve">a </w:t>
            </w:r>
            <w:r w:rsidRPr="008671C1">
              <w:rPr>
                <w:sz w:val="22"/>
                <w:szCs w:val="22"/>
              </w:rPr>
              <w:t xml:space="preserve">Source: </w:t>
            </w:r>
            <w:r w:rsidR="0012331C">
              <w:rPr>
                <w:sz w:val="22"/>
                <w:szCs w:val="22"/>
              </w:rPr>
              <w:t xml:space="preserve">Adapted from </w:t>
            </w:r>
            <w:r w:rsidRPr="008671C1">
              <w:rPr>
                <w:sz w:val="22"/>
                <w:szCs w:val="22"/>
              </w:rPr>
              <w:t xml:space="preserve">Smink, J., &amp; Schargel, F. P. (Eds.) (2004). </w:t>
            </w:r>
            <w:r w:rsidRPr="008671C1">
              <w:rPr>
                <w:i/>
                <w:iCs/>
                <w:sz w:val="22"/>
                <w:szCs w:val="22"/>
              </w:rPr>
              <w:t>Helping students graduate: A strategic approach to dropout prevention</w:t>
            </w:r>
            <w:r w:rsidRPr="008671C1">
              <w:rPr>
                <w:sz w:val="22"/>
                <w:szCs w:val="22"/>
              </w:rPr>
              <w:t>. Clemson, SC: National Dropout Prevention Center/Network.</w:t>
            </w:r>
          </w:p>
        </w:tc>
      </w:tr>
    </w:tbl>
    <w:p w14:paraId="0A44D4A3" w14:textId="77777777" w:rsidR="008671C1" w:rsidRPr="00C41052" w:rsidRDefault="008671C1" w:rsidP="00C41052">
      <w:pPr>
        <w:pStyle w:val="BodyText"/>
        <w:spacing w:before="0" w:line="240" w:lineRule="auto"/>
        <w:ind w:firstLine="0"/>
        <w:rPr>
          <w:rStyle w:val="Heading3Char"/>
          <w:rFonts w:cs="Times New Roman"/>
          <w:b w:val="0"/>
          <w:sz w:val="4"/>
          <w:szCs w:val="4"/>
        </w:rPr>
      </w:pPr>
    </w:p>
    <w:p w14:paraId="28BE6133" w14:textId="77777777" w:rsidR="00C41052" w:rsidRDefault="00C41052" w:rsidP="00766A86">
      <w:pPr>
        <w:pStyle w:val="BodyText"/>
        <w:spacing w:before="0" w:after="160" w:line="250" w:lineRule="auto"/>
        <w:ind w:firstLine="0"/>
        <w:rPr>
          <w:rStyle w:val="Heading3Char"/>
          <w:rFonts w:cs="Times New Roman"/>
          <w:sz w:val="22"/>
          <w:szCs w:val="22"/>
        </w:rPr>
        <w:sectPr w:rsidR="00C41052" w:rsidSect="00C41052">
          <w:endnotePr>
            <w:numFmt w:val="decimal"/>
          </w:endnotePr>
          <w:pgSz w:w="12240" w:h="15840"/>
          <w:pgMar w:top="1440" w:right="1440" w:bottom="864" w:left="1440" w:header="360" w:footer="360" w:gutter="0"/>
          <w:cols w:space="720"/>
          <w:docGrid w:linePitch="360"/>
        </w:sectPr>
      </w:pPr>
    </w:p>
    <w:p w14:paraId="7D52E200" w14:textId="7B0CC9E1" w:rsidR="00F40E7D" w:rsidRPr="00C0650A" w:rsidRDefault="00F40E7D" w:rsidP="00766A86">
      <w:pPr>
        <w:pStyle w:val="BodyText"/>
        <w:spacing w:before="0" w:after="160" w:line="250" w:lineRule="auto"/>
        <w:ind w:firstLine="0"/>
        <w:rPr>
          <w:sz w:val="22"/>
          <w:szCs w:val="22"/>
        </w:rPr>
      </w:pPr>
      <w:r w:rsidRPr="00C0650A">
        <w:rPr>
          <w:rStyle w:val="Heading3Char"/>
          <w:rFonts w:cs="Times New Roman"/>
          <w:sz w:val="22"/>
          <w:szCs w:val="22"/>
        </w:rPr>
        <w:lastRenderedPageBreak/>
        <w:t>Practices</w:t>
      </w:r>
      <w:r w:rsidRPr="00C0650A">
        <w:rPr>
          <w:i/>
          <w:sz w:val="22"/>
          <w:szCs w:val="22"/>
        </w:rPr>
        <w:t>.</w:t>
      </w:r>
      <w:r w:rsidRPr="00C0650A">
        <w:rPr>
          <w:sz w:val="22"/>
          <w:szCs w:val="22"/>
        </w:rPr>
        <w:t xml:space="preserve">  In searching for successful interventions, program planners usually focus on educational practices typically identified as management and instructional activities</w:t>
      </w:r>
      <w:r w:rsidR="00FF6E41">
        <w:rPr>
          <w:sz w:val="22"/>
          <w:szCs w:val="22"/>
        </w:rPr>
        <w:t xml:space="preserve">.  </w:t>
      </w:r>
      <w:r w:rsidRPr="00C0650A">
        <w:rPr>
          <w:sz w:val="22"/>
          <w:szCs w:val="22"/>
        </w:rPr>
        <w:t>These educational practices are common pedagogy activities found in schools and classrooms</w:t>
      </w:r>
      <w:r w:rsidR="00FF6E41">
        <w:rPr>
          <w:sz w:val="22"/>
          <w:szCs w:val="22"/>
        </w:rPr>
        <w:t xml:space="preserve">.  </w:t>
      </w:r>
      <w:r w:rsidRPr="00C0650A">
        <w:rPr>
          <w:sz w:val="22"/>
          <w:szCs w:val="22"/>
        </w:rPr>
        <w:t xml:space="preserve">They also may be unique practices </w:t>
      </w:r>
      <w:r w:rsidRPr="0012331C">
        <w:rPr>
          <w:sz w:val="22"/>
          <w:szCs w:val="22"/>
        </w:rPr>
        <w:t xml:space="preserve">associated with specific interventions, such as the tutoring structure used in the highly successful Reading Recovery program </w:t>
      </w:r>
      <w:r w:rsidR="0012331C" w:rsidRPr="0012331C">
        <w:rPr>
          <w:sz w:val="22"/>
          <w:szCs w:val="22"/>
        </w:rPr>
        <w:t xml:space="preserve">(see </w:t>
      </w:r>
      <w:hyperlink r:id="rId24" w:history="1">
        <w:r w:rsidR="0012331C" w:rsidRPr="0012331C">
          <w:rPr>
            <w:rStyle w:val="Hyperlink"/>
            <w:color w:val="000000" w:themeColor="text1"/>
            <w:sz w:val="22"/>
            <w:szCs w:val="22"/>
            <w:u w:val="none"/>
          </w:rPr>
          <w:t>http://readingrecovery.org/reading-recovery</w:t>
        </w:r>
      </w:hyperlink>
      <w:r w:rsidR="0012331C" w:rsidRPr="0012331C">
        <w:rPr>
          <w:sz w:val="22"/>
          <w:szCs w:val="22"/>
        </w:rPr>
        <w:t>)</w:t>
      </w:r>
      <w:r w:rsidR="0012331C">
        <w:rPr>
          <w:sz w:val="22"/>
          <w:szCs w:val="22"/>
        </w:rPr>
        <w:t xml:space="preserve"> </w:t>
      </w:r>
      <w:r w:rsidRPr="0012331C">
        <w:rPr>
          <w:sz w:val="22"/>
          <w:szCs w:val="22"/>
        </w:rPr>
        <w:t>designed</w:t>
      </w:r>
      <w:r w:rsidRPr="00C0650A">
        <w:rPr>
          <w:sz w:val="22"/>
          <w:szCs w:val="22"/>
        </w:rPr>
        <w:t xml:space="preserve"> for high-risk students in the first grade.</w:t>
      </w:r>
    </w:p>
    <w:p w14:paraId="1245086F" w14:textId="6CBFB25F" w:rsidR="00F40E7D" w:rsidRPr="00C0650A" w:rsidRDefault="00F40E7D" w:rsidP="00C41052">
      <w:pPr>
        <w:pStyle w:val="BodyText"/>
        <w:tabs>
          <w:tab w:val="left" w:pos="8640"/>
        </w:tabs>
        <w:spacing w:before="0" w:after="160" w:line="250" w:lineRule="auto"/>
        <w:ind w:right="-180" w:firstLine="0"/>
        <w:rPr>
          <w:sz w:val="22"/>
          <w:szCs w:val="22"/>
        </w:rPr>
      </w:pPr>
      <w:r w:rsidRPr="00C0650A">
        <w:rPr>
          <w:sz w:val="22"/>
          <w:szCs w:val="22"/>
        </w:rPr>
        <w:t>District or school level administrators commonly perform management practices or activities</w:t>
      </w:r>
      <w:r w:rsidR="00FF6E41">
        <w:rPr>
          <w:sz w:val="22"/>
          <w:szCs w:val="22"/>
        </w:rPr>
        <w:t xml:space="preserve">.  </w:t>
      </w:r>
      <w:r w:rsidRPr="00C0650A">
        <w:rPr>
          <w:sz w:val="22"/>
          <w:szCs w:val="22"/>
        </w:rPr>
        <w:t>Other school staff, including social workers or school resource officers, may also perform management tasks as part of their job responsibilities</w:t>
      </w:r>
      <w:r w:rsidR="00FF6E41">
        <w:rPr>
          <w:sz w:val="22"/>
          <w:szCs w:val="22"/>
        </w:rPr>
        <w:t xml:space="preserve">.  </w:t>
      </w:r>
      <w:r w:rsidRPr="00C0650A">
        <w:rPr>
          <w:sz w:val="22"/>
          <w:szCs w:val="22"/>
        </w:rPr>
        <w:t>These management practices include routine pr</w:t>
      </w:r>
      <w:r w:rsidR="0012331C">
        <w:rPr>
          <w:sz w:val="22"/>
          <w:szCs w:val="22"/>
        </w:rPr>
        <w:t>ocedures and activities such as</w:t>
      </w:r>
    </w:p>
    <w:p w14:paraId="16A3B21D" w14:textId="4074158E" w:rsidR="00F40E7D" w:rsidRPr="00C0650A" w:rsidRDefault="0012331C" w:rsidP="00AD09B3">
      <w:pPr>
        <w:pStyle w:val="ListBullet"/>
        <w:spacing w:after="100" w:line="250" w:lineRule="auto"/>
        <w:ind w:left="806"/>
        <w:contextualSpacing w:val="0"/>
        <w:rPr>
          <w:sz w:val="22"/>
          <w:szCs w:val="22"/>
        </w:rPr>
      </w:pPr>
      <w:r>
        <w:rPr>
          <w:sz w:val="22"/>
          <w:szCs w:val="22"/>
        </w:rPr>
        <w:t>d</w:t>
      </w:r>
      <w:r w:rsidR="00F40E7D" w:rsidRPr="00C0650A">
        <w:rPr>
          <w:sz w:val="22"/>
          <w:szCs w:val="22"/>
        </w:rPr>
        <w:t>ata collection and analysis</w:t>
      </w:r>
      <w:r>
        <w:rPr>
          <w:sz w:val="22"/>
          <w:szCs w:val="22"/>
        </w:rPr>
        <w:t>,</w:t>
      </w:r>
    </w:p>
    <w:p w14:paraId="20F4BB1C" w14:textId="010601A9" w:rsidR="00F40E7D" w:rsidRPr="00C0650A" w:rsidRDefault="0012331C" w:rsidP="00AD09B3">
      <w:pPr>
        <w:pStyle w:val="ListBullet"/>
        <w:spacing w:after="100" w:line="250" w:lineRule="auto"/>
        <w:ind w:left="806"/>
        <w:contextualSpacing w:val="0"/>
        <w:rPr>
          <w:sz w:val="22"/>
          <w:szCs w:val="22"/>
        </w:rPr>
      </w:pPr>
      <w:r>
        <w:rPr>
          <w:sz w:val="22"/>
          <w:szCs w:val="22"/>
        </w:rPr>
        <w:t>t</w:t>
      </w:r>
      <w:r w:rsidR="00F40E7D" w:rsidRPr="00C0650A">
        <w:rPr>
          <w:sz w:val="22"/>
          <w:szCs w:val="22"/>
        </w:rPr>
        <w:t>eacher evaluations</w:t>
      </w:r>
      <w:r>
        <w:rPr>
          <w:sz w:val="22"/>
          <w:szCs w:val="22"/>
        </w:rPr>
        <w:t>,</w:t>
      </w:r>
    </w:p>
    <w:p w14:paraId="67BAD9F7" w14:textId="1A1F3F20" w:rsidR="00F40E7D" w:rsidRPr="00C0650A" w:rsidRDefault="0012331C" w:rsidP="00AD09B3">
      <w:pPr>
        <w:pStyle w:val="ListBullet"/>
        <w:spacing w:after="100" w:line="250" w:lineRule="auto"/>
        <w:ind w:left="806"/>
        <w:contextualSpacing w:val="0"/>
        <w:rPr>
          <w:sz w:val="22"/>
          <w:szCs w:val="22"/>
        </w:rPr>
      </w:pPr>
      <w:r>
        <w:rPr>
          <w:sz w:val="22"/>
          <w:szCs w:val="22"/>
        </w:rPr>
        <w:t>d</w:t>
      </w:r>
      <w:r w:rsidR="00F40E7D" w:rsidRPr="00C0650A">
        <w:rPr>
          <w:sz w:val="22"/>
          <w:szCs w:val="22"/>
        </w:rPr>
        <w:t>evelopment of transition patterns</w:t>
      </w:r>
      <w:r>
        <w:rPr>
          <w:sz w:val="22"/>
          <w:szCs w:val="22"/>
        </w:rPr>
        <w:t>,</w:t>
      </w:r>
    </w:p>
    <w:p w14:paraId="0648CCCC" w14:textId="1F820369" w:rsidR="00F40E7D" w:rsidRPr="00C0650A" w:rsidRDefault="0012331C" w:rsidP="00AD09B3">
      <w:pPr>
        <w:pStyle w:val="ListBullet"/>
        <w:spacing w:after="100" w:line="250" w:lineRule="auto"/>
        <w:ind w:left="806"/>
        <w:contextualSpacing w:val="0"/>
        <w:rPr>
          <w:sz w:val="22"/>
          <w:szCs w:val="22"/>
        </w:rPr>
      </w:pPr>
      <w:r>
        <w:rPr>
          <w:sz w:val="22"/>
          <w:szCs w:val="22"/>
        </w:rPr>
        <w:t>s</w:t>
      </w:r>
      <w:r w:rsidR="00F40E7D" w:rsidRPr="00C0650A">
        <w:rPr>
          <w:sz w:val="22"/>
          <w:szCs w:val="22"/>
        </w:rPr>
        <w:t>tudent discipline</w:t>
      </w:r>
      <w:r>
        <w:rPr>
          <w:sz w:val="22"/>
          <w:szCs w:val="22"/>
        </w:rPr>
        <w:t>,</w:t>
      </w:r>
    </w:p>
    <w:p w14:paraId="31E56F73" w14:textId="26B3AB9A" w:rsidR="00F40E7D" w:rsidRPr="00C0650A" w:rsidRDefault="0012331C" w:rsidP="00AD09B3">
      <w:pPr>
        <w:pStyle w:val="ListBullet"/>
        <w:spacing w:after="100" w:line="250" w:lineRule="auto"/>
        <w:ind w:left="806"/>
        <w:contextualSpacing w:val="0"/>
        <w:rPr>
          <w:sz w:val="22"/>
          <w:szCs w:val="22"/>
        </w:rPr>
      </w:pPr>
      <w:r>
        <w:rPr>
          <w:sz w:val="22"/>
          <w:szCs w:val="22"/>
        </w:rPr>
        <w:t>r</w:t>
      </w:r>
      <w:r w:rsidR="00F40E7D" w:rsidRPr="00C0650A">
        <w:rPr>
          <w:sz w:val="22"/>
          <w:szCs w:val="22"/>
        </w:rPr>
        <w:t>elationships with alternative schools</w:t>
      </w:r>
      <w:r>
        <w:rPr>
          <w:sz w:val="22"/>
          <w:szCs w:val="22"/>
        </w:rPr>
        <w:t>,</w:t>
      </w:r>
    </w:p>
    <w:p w14:paraId="49F1513D" w14:textId="69269328" w:rsidR="00F40E7D" w:rsidRPr="00C0650A" w:rsidRDefault="0012331C" w:rsidP="00AD09B3">
      <w:pPr>
        <w:pStyle w:val="ListBullet"/>
        <w:spacing w:after="100" w:line="250" w:lineRule="auto"/>
        <w:ind w:left="806"/>
        <w:contextualSpacing w:val="0"/>
        <w:rPr>
          <w:sz w:val="22"/>
          <w:szCs w:val="22"/>
        </w:rPr>
      </w:pPr>
      <w:r>
        <w:rPr>
          <w:sz w:val="22"/>
          <w:szCs w:val="22"/>
        </w:rPr>
        <w:t>p</w:t>
      </w:r>
      <w:r w:rsidR="00F40E7D" w:rsidRPr="00C0650A">
        <w:rPr>
          <w:sz w:val="22"/>
          <w:szCs w:val="22"/>
        </w:rPr>
        <w:t>ublic relations</w:t>
      </w:r>
      <w:r>
        <w:rPr>
          <w:sz w:val="22"/>
          <w:szCs w:val="22"/>
        </w:rPr>
        <w:t>,</w:t>
      </w:r>
      <w:r w:rsidR="00F40E7D" w:rsidRPr="00C0650A">
        <w:rPr>
          <w:sz w:val="22"/>
          <w:szCs w:val="22"/>
        </w:rPr>
        <w:t xml:space="preserve"> and</w:t>
      </w:r>
    </w:p>
    <w:p w14:paraId="49C66F6B" w14:textId="75E4D962" w:rsidR="00F40E7D" w:rsidRPr="00C0650A" w:rsidRDefault="0012331C" w:rsidP="00060AE2">
      <w:pPr>
        <w:pStyle w:val="ListBullet"/>
        <w:spacing w:after="240" w:line="250" w:lineRule="auto"/>
        <w:ind w:left="810"/>
        <w:contextualSpacing w:val="0"/>
        <w:rPr>
          <w:sz w:val="22"/>
          <w:szCs w:val="22"/>
        </w:rPr>
      </w:pPr>
      <w:r>
        <w:rPr>
          <w:sz w:val="22"/>
          <w:szCs w:val="22"/>
        </w:rPr>
        <w:t>s</w:t>
      </w:r>
      <w:r w:rsidR="00F40E7D" w:rsidRPr="00C0650A">
        <w:rPr>
          <w:sz w:val="22"/>
          <w:szCs w:val="22"/>
        </w:rPr>
        <w:t>afe management of school facilities.</w:t>
      </w:r>
    </w:p>
    <w:p w14:paraId="7ED7F76B" w14:textId="67748D58" w:rsidR="00F40E7D" w:rsidRPr="00C0650A" w:rsidRDefault="00F40E7D" w:rsidP="00766A86">
      <w:pPr>
        <w:pStyle w:val="NoSpacing"/>
        <w:spacing w:after="160" w:line="250" w:lineRule="auto"/>
        <w:rPr>
          <w:rFonts w:ascii="Times New Roman" w:hAnsi="Times New Roman" w:cs="Times New Roman"/>
        </w:rPr>
      </w:pPr>
      <w:r w:rsidRPr="00C0650A">
        <w:rPr>
          <w:rFonts w:ascii="Times New Roman" w:hAnsi="Times New Roman" w:cs="Times New Roman"/>
        </w:rPr>
        <w:t>Instructional practices are usually performed by teachers, counselors, classroom teaching aids, and other designated staff</w:t>
      </w:r>
      <w:r w:rsidR="00FF6E41">
        <w:rPr>
          <w:rFonts w:ascii="Times New Roman" w:hAnsi="Times New Roman" w:cs="Times New Roman"/>
        </w:rPr>
        <w:t xml:space="preserve">.  </w:t>
      </w:r>
      <w:r w:rsidRPr="00C0650A">
        <w:rPr>
          <w:rFonts w:ascii="Times New Roman" w:hAnsi="Times New Roman" w:cs="Times New Roman"/>
        </w:rPr>
        <w:t>Among these instructional practices and classroom activities are</w:t>
      </w:r>
    </w:p>
    <w:p w14:paraId="17704C8C" w14:textId="3F8FD525" w:rsidR="00F40E7D" w:rsidRPr="00C0650A" w:rsidRDefault="0012331C" w:rsidP="00AD09B3">
      <w:pPr>
        <w:pStyle w:val="NoSpacing"/>
        <w:numPr>
          <w:ilvl w:val="0"/>
          <w:numId w:val="10"/>
        </w:numPr>
        <w:spacing w:after="100" w:line="250" w:lineRule="auto"/>
        <w:ind w:left="806"/>
        <w:rPr>
          <w:rFonts w:ascii="Times New Roman" w:hAnsi="Times New Roman" w:cs="Times New Roman"/>
        </w:rPr>
      </w:pPr>
      <w:r>
        <w:rPr>
          <w:rFonts w:ascii="Times New Roman" w:hAnsi="Times New Roman" w:cs="Times New Roman"/>
        </w:rPr>
        <w:t>d</w:t>
      </w:r>
      <w:r w:rsidR="00F40E7D" w:rsidRPr="00C0650A">
        <w:rPr>
          <w:rFonts w:ascii="Times New Roman" w:hAnsi="Times New Roman" w:cs="Times New Roman"/>
        </w:rPr>
        <w:t>ata analysis</w:t>
      </w:r>
      <w:r>
        <w:rPr>
          <w:rFonts w:ascii="Times New Roman" w:hAnsi="Times New Roman" w:cs="Times New Roman"/>
        </w:rPr>
        <w:t>,</w:t>
      </w:r>
    </w:p>
    <w:p w14:paraId="4A354F5B" w14:textId="5DE0493A" w:rsidR="00F40E7D" w:rsidRPr="00C0650A" w:rsidRDefault="0012331C" w:rsidP="00AD09B3">
      <w:pPr>
        <w:pStyle w:val="NoSpacing"/>
        <w:numPr>
          <w:ilvl w:val="0"/>
          <w:numId w:val="10"/>
        </w:numPr>
        <w:spacing w:after="100" w:line="250" w:lineRule="auto"/>
        <w:ind w:left="806"/>
        <w:rPr>
          <w:rFonts w:ascii="Times New Roman" w:hAnsi="Times New Roman" w:cs="Times New Roman"/>
        </w:rPr>
      </w:pPr>
      <w:r>
        <w:rPr>
          <w:rFonts w:ascii="Times New Roman" w:hAnsi="Times New Roman" w:cs="Times New Roman"/>
        </w:rPr>
        <w:t>a</w:t>
      </w:r>
      <w:r w:rsidR="00F40E7D" w:rsidRPr="00C0650A">
        <w:rPr>
          <w:rFonts w:ascii="Times New Roman" w:hAnsi="Times New Roman" w:cs="Times New Roman"/>
        </w:rPr>
        <w:t>ssessment activities</w:t>
      </w:r>
      <w:r>
        <w:rPr>
          <w:rFonts w:ascii="Times New Roman" w:hAnsi="Times New Roman" w:cs="Times New Roman"/>
        </w:rPr>
        <w:t>,</w:t>
      </w:r>
    </w:p>
    <w:p w14:paraId="7A322E3F" w14:textId="6A90A05E" w:rsidR="00F40E7D" w:rsidRPr="00C0650A" w:rsidRDefault="0012331C" w:rsidP="00AD09B3">
      <w:pPr>
        <w:pStyle w:val="NoSpacing"/>
        <w:numPr>
          <w:ilvl w:val="0"/>
          <w:numId w:val="10"/>
        </w:numPr>
        <w:spacing w:after="100" w:line="250" w:lineRule="auto"/>
        <w:ind w:left="806"/>
        <w:rPr>
          <w:rFonts w:ascii="Times New Roman" w:hAnsi="Times New Roman" w:cs="Times New Roman"/>
        </w:rPr>
      </w:pPr>
      <w:r>
        <w:rPr>
          <w:rFonts w:ascii="Times New Roman" w:hAnsi="Times New Roman" w:cs="Times New Roman"/>
        </w:rPr>
        <w:t>t</w:t>
      </w:r>
      <w:r w:rsidR="00F40E7D" w:rsidRPr="00C0650A">
        <w:rPr>
          <w:rFonts w:ascii="Times New Roman" w:hAnsi="Times New Roman" w:cs="Times New Roman"/>
        </w:rPr>
        <w:t>eaching techniques</w:t>
      </w:r>
      <w:r>
        <w:rPr>
          <w:rFonts w:ascii="Times New Roman" w:hAnsi="Times New Roman" w:cs="Times New Roman"/>
        </w:rPr>
        <w:t>,</w:t>
      </w:r>
    </w:p>
    <w:p w14:paraId="72251F12" w14:textId="4ADA5B24" w:rsidR="00F40E7D" w:rsidRPr="00C0650A" w:rsidRDefault="0012331C" w:rsidP="00AD09B3">
      <w:pPr>
        <w:pStyle w:val="NoSpacing"/>
        <w:numPr>
          <w:ilvl w:val="0"/>
          <w:numId w:val="10"/>
        </w:numPr>
        <w:spacing w:after="100" w:line="250" w:lineRule="auto"/>
        <w:ind w:left="806"/>
        <w:rPr>
          <w:rFonts w:ascii="Times New Roman" w:hAnsi="Times New Roman" w:cs="Times New Roman"/>
        </w:rPr>
      </w:pPr>
      <w:r>
        <w:rPr>
          <w:rFonts w:ascii="Times New Roman" w:hAnsi="Times New Roman" w:cs="Times New Roman"/>
        </w:rPr>
        <w:t>e</w:t>
      </w:r>
      <w:r w:rsidR="00F40E7D" w:rsidRPr="00C0650A">
        <w:rPr>
          <w:rFonts w:ascii="Times New Roman" w:hAnsi="Times New Roman" w:cs="Times New Roman"/>
        </w:rPr>
        <w:t>xperiential learning activities</w:t>
      </w:r>
      <w:r>
        <w:rPr>
          <w:rFonts w:ascii="Times New Roman" w:hAnsi="Times New Roman" w:cs="Times New Roman"/>
        </w:rPr>
        <w:t>,</w:t>
      </w:r>
    </w:p>
    <w:p w14:paraId="1525DCDE" w14:textId="06B615C3" w:rsidR="00F40E7D" w:rsidRPr="00C0650A" w:rsidRDefault="0012331C" w:rsidP="00AD09B3">
      <w:pPr>
        <w:pStyle w:val="NoSpacing"/>
        <w:numPr>
          <w:ilvl w:val="0"/>
          <w:numId w:val="10"/>
        </w:numPr>
        <w:spacing w:after="100" w:line="250" w:lineRule="auto"/>
        <w:ind w:left="806"/>
        <w:rPr>
          <w:rFonts w:ascii="Times New Roman" w:hAnsi="Times New Roman" w:cs="Times New Roman"/>
        </w:rPr>
      </w:pPr>
      <w:r>
        <w:rPr>
          <w:rFonts w:ascii="Times New Roman" w:hAnsi="Times New Roman" w:cs="Times New Roman"/>
        </w:rPr>
        <w:t>c</w:t>
      </w:r>
      <w:r w:rsidR="00F40E7D" w:rsidRPr="00C0650A">
        <w:rPr>
          <w:rFonts w:ascii="Times New Roman" w:hAnsi="Times New Roman" w:cs="Times New Roman"/>
        </w:rPr>
        <w:t>ounseling functions</w:t>
      </w:r>
      <w:r>
        <w:rPr>
          <w:rFonts w:ascii="Times New Roman" w:hAnsi="Times New Roman" w:cs="Times New Roman"/>
        </w:rPr>
        <w:t>,</w:t>
      </w:r>
    </w:p>
    <w:p w14:paraId="6896F6B4" w14:textId="0E941C75" w:rsidR="00F40E7D" w:rsidRPr="00C0650A" w:rsidRDefault="0012331C" w:rsidP="00AD09B3">
      <w:pPr>
        <w:pStyle w:val="NoSpacing"/>
        <w:numPr>
          <w:ilvl w:val="0"/>
          <w:numId w:val="10"/>
        </w:numPr>
        <w:spacing w:after="100" w:line="250" w:lineRule="auto"/>
        <w:ind w:left="806"/>
        <w:rPr>
          <w:rFonts w:ascii="Times New Roman" w:hAnsi="Times New Roman" w:cs="Times New Roman"/>
        </w:rPr>
      </w:pPr>
      <w:r>
        <w:rPr>
          <w:rFonts w:ascii="Times New Roman" w:hAnsi="Times New Roman" w:cs="Times New Roman"/>
        </w:rPr>
        <w:t>o</w:t>
      </w:r>
      <w:r w:rsidR="00F40E7D" w:rsidRPr="00C0650A">
        <w:rPr>
          <w:rFonts w:ascii="Times New Roman" w:hAnsi="Times New Roman" w:cs="Times New Roman"/>
        </w:rPr>
        <w:t>nline learning activities</w:t>
      </w:r>
      <w:r>
        <w:rPr>
          <w:rFonts w:ascii="Times New Roman" w:hAnsi="Times New Roman" w:cs="Times New Roman"/>
        </w:rPr>
        <w:t>,</w:t>
      </w:r>
      <w:r w:rsidR="00F40E7D" w:rsidRPr="00C0650A">
        <w:rPr>
          <w:rFonts w:ascii="Times New Roman" w:hAnsi="Times New Roman" w:cs="Times New Roman"/>
        </w:rPr>
        <w:t xml:space="preserve"> and</w:t>
      </w:r>
    </w:p>
    <w:p w14:paraId="0283513A" w14:textId="1A464261" w:rsidR="00F40E7D" w:rsidRPr="00C0650A" w:rsidRDefault="0012331C" w:rsidP="007D7C71">
      <w:pPr>
        <w:pStyle w:val="NoSpacing"/>
        <w:numPr>
          <w:ilvl w:val="0"/>
          <w:numId w:val="10"/>
        </w:numPr>
        <w:spacing w:after="240" w:line="250" w:lineRule="auto"/>
        <w:ind w:left="810"/>
        <w:rPr>
          <w:rFonts w:ascii="Times New Roman" w:hAnsi="Times New Roman" w:cs="Times New Roman"/>
        </w:rPr>
      </w:pPr>
      <w:r>
        <w:rPr>
          <w:rFonts w:ascii="Times New Roman" w:hAnsi="Times New Roman" w:cs="Times New Roman"/>
        </w:rPr>
        <w:t>f</w:t>
      </w:r>
      <w:r w:rsidR="00F40E7D" w:rsidRPr="00C0650A">
        <w:rPr>
          <w:rFonts w:ascii="Times New Roman" w:hAnsi="Times New Roman" w:cs="Times New Roman"/>
        </w:rPr>
        <w:t>amily engagement and involvement activities.</w:t>
      </w:r>
    </w:p>
    <w:p w14:paraId="7BA66283" w14:textId="75F98F76" w:rsidR="00F40E7D" w:rsidRPr="00C0650A" w:rsidRDefault="00F40E7D" w:rsidP="00766A86">
      <w:pPr>
        <w:pStyle w:val="BodyText"/>
        <w:spacing w:before="0" w:after="160" w:line="250" w:lineRule="auto"/>
        <w:ind w:firstLine="0"/>
        <w:rPr>
          <w:sz w:val="22"/>
          <w:szCs w:val="22"/>
        </w:rPr>
      </w:pPr>
      <w:r w:rsidRPr="00C0650A">
        <w:rPr>
          <w:sz w:val="22"/>
          <w:szCs w:val="22"/>
        </w:rPr>
        <w:t xml:space="preserve">Illustrations of instructional practices are evident in North Carolina.  SEA staff members in the Department of Curriculum and Instruction provide assistance for schools to support their ELL students by using the World-Class Instructional Design and Assessment system of </w:t>
      </w:r>
      <w:r w:rsidR="005D6276" w:rsidRPr="00C0650A">
        <w:rPr>
          <w:sz w:val="22"/>
          <w:szCs w:val="22"/>
        </w:rPr>
        <w:t>assessments</w:t>
      </w:r>
      <w:r w:rsidR="00FF6E41">
        <w:rPr>
          <w:sz w:val="22"/>
          <w:szCs w:val="22"/>
        </w:rPr>
        <w:t xml:space="preserve">.  </w:t>
      </w:r>
      <w:r w:rsidRPr="00C0650A">
        <w:rPr>
          <w:sz w:val="22"/>
          <w:szCs w:val="22"/>
        </w:rPr>
        <w:t>Specifically, students are tested annually to measure the growth of English language proficiency in the areas of listening, speaking, reading and writing.</w:t>
      </w:r>
    </w:p>
    <w:p w14:paraId="54D7C1DE" w14:textId="0FA2CD1B" w:rsidR="00F40E7D" w:rsidRPr="00C0650A" w:rsidRDefault="00F40E7D" w:rsidP="00766A86">
      <w:pPr>
        <w:pStyle w:val="BodyText"/>
        <w:spacing w:before="0" w:after="160" w:line="250" w:lineRule="auto"/>
        <w:ind w:firstLine="0"/>
        <w:rPr>
          <w:sz w:val="22"/>
          <w:szCs w:val="22"/>
        </w:rPr>
      </w:pPr>
      <w:r w:rsidRPr="00C0650A">
        <w:rPr>
          <w:sz w:val="22"/>
          <w:szCs w:val="22"/>
        </w:rPr>
        <w:t>North Carolina also uses management practices related to dropout prevention strategies at the local school district level</w:t>
      </w:r>
      <w:r w:rsidR="00FF6E41">
        <w:rPr>
          <w:sz w:val="22"/>
          <w:szCs w:val="22"/>
        </w:rPr>
        <w:t xml:space="preserve">.  </w:t>
      </w:r>
      <w:r w:rsidRPr="00C0650A">
        <w:rPr>
          <w:sz w:val="22"/>
          <w:szCs w:val="22"/>
        </w:rPr>
        <w:t xml:space="preserve">Dropout Prevention Town Hall meetings are used to keep the community members informed of the school dropout issues and used as a tool to seek increased engagement of citizens as mentors or other dropout prevention leaders. </w:t>
      </w:r>
    </w:p>
    <w:p w14:paraId="3A155220" w14:textId="405FD4C2" w:rsidR="00F40E7D" w:rsidRPr="00C0650A" w:rsidRDefault="00F40E7D" w:rsidP="00C41052">
      <w:pPr>
        <w:pStyle w:val="BodyText"/>
        <w:spacing w:before="0" w:after="160" w:line="250" w:lineRule="auto"/>
        <w:ind w:right="-90" w:firstLine="0"/>
        <w:rPr>
          <w:sz w:val="22"/>
          <w:szCs w:val="22"/>
        </w:rPr>
      </w:pPr>
      <w:r w:rsidRPr="00C0650A">
        <w:rPr>
          <w:sz w:val="22"/>
          <w:szCs w:val="22"/>
        </w:rPr>
        <w:t>In North Carolina</w:t>
      </w:r>
      <w:r w:rsidR="005D6276" w:rsidRPr="00C0650A">
        <w:rPr>
          <w:sz w:val="22"/>
          <w:szCs w:val="22"/>
        </w:rPr>
        <w:t>,</w:t>
      </w:r>
      <w:r w:rsidRPr="00C0650A">
        <w:rPr>
          <w:sz w:val="22"/>
          <w:szCs w:val="22"/>
        </w:rPr>
        <w:t xml:space="preserve"> several LEAs involved in the </w:t>
      </w:r>
      <w:r w:rsidRPr="00C0650A">
        <w:rPr>
          <w:i/>
          <w:sz w:val="22"/>
          <w:szCs w:val="22"/>
        </w:rPr>
        <w:t>Rural Dropout Prevention Project</w:t>
      </w:r>
      <w:r w:rsidRPr="00C0650A">
        <w:rPr>
          <w:sz w:val="22"/>
          <w:szCs w:val="22"/>
        </w:rPr>
        <w:t xml:space="preserve"> report program success using educational practices such as graduation coaches</w:t>
      </w:r>
      <w:r w:rsidR="00FF6E41">
        <w:rPr>
          <w:sz w:val="22"/>
          <w:szCs w:val="22"/>
        </w:rPr>
        <w:t xml:space="preserve">.  </w:t>
      </w:r>
      <w:r w:rsidRPr="00C0650A">
        <w:rPr>
          <w:sz w:val="22"/>
          <w:szCs w:val="22"/>
        </w:rPr>
        <w:t>The coaches work with high-risk students who are likely to leave school early</w:t>
      </w:r>
      <w:r w:rsidR="00FF6E41">
        <w:rPr>
          <w:sz w:val="22"/>
          <w:szCs w:val="22"/>
        </w:rPr>
        <w:t xml:space="preserve">.  </w:t>
      </w:r>
      <w:r w:rsidRPr="00C0650A">
        <w:rPr>
          <w:sz w:val="22"/>
          <w:szCs w:val="22"/>
        </w:rPr>
        <w:t xml:space="preserve">A typical graduation coach is assigned to 20-25 students in the </w:t>
      </w:r>
      <w:r w:rsidR="00E01B28">
        <w:rPr>
          <w:sz w:val="22"/>
          <w:szCs w:val="22"/>
        </w:rPr>
        <w:t>ninth</w:t>
      </w:r>
      <w:r w:rsidRPr="00C0650A">
        <w:rPr>
          <w:sz w:val="22"/>
          <w:szCs w:val="22"/>
        </w:rPr>
        <w:t xml:space="preserve"> grade and serves as a daily monitor for the at-risk student who needs supportive enhancements in areas such as attendance, behavior, and academic performance</w:t>
      </w:r>
      <w:r w:rsidR="00FF6E41">
        <w:rPr>
          <w:sz w:val="22"/>
          <w:szCs w:val="22"/>
        </w:rPr>
        <w:t xml:space="preserve">.  </w:t>
      </w:r>
      <w:r w:rsidRPr="00C0650A">
        <w:rPr>
          <w:sz w:val="22"/>
          <w:szCs w:val="22"/>
        </w:rPr>
        <w:t>In this example, educational practices of the dropout prevention program are incorporated within a larger set of school improvement goals and objectives.</w:t>
      </w:r>
    </w:p>
    <w:p w14:paraId="13AF0C87" w14:textId="35A7DE65" w:rsidR="00F40E7D" w:rsidRPr="00C0650A" w:rsidRDefault="00F40E7D" w:rsidP="00766A86">
      <w:pPr>
        <w:pStyle w:val="BodyText"/>
        <w:spacing w:before="0" w:after="160" w:line="250" w:lineRule="auto"/>
        <w:ind w:firstLine="0"/>
        <w:rPr>
          <w:sz w:val="22"/>
          <w:szCs w:val="22"/>
        </w:rPr>
      </w:pPr>
      <w:r w:rsidRPr="00C0650A">
        <w:rPr>
          <w:sz w:val="22"/>
          <w:szCs w:val="22"/>
        </w:rPr>
        <w:lastRenderedPageBreak/>
        <w:t>Of the four components identified as legislation, programs, policies, and practices, more successful solutions are generally represented in the areas of programs and practices</w:t>
      </w:r>
      <w:r w:rsidR="00FF6E41">
        <w:rPr>
          <w:sz w:val="22"/>
          <w:szCs w:val="22"/>
        </w:rPr>
        <w:t xml:space="preserve">.  </w:t>
      </w:r>
      <w:r w:rsidRPr="00C0650A">
        <w:rPr>
          <w:sz w:val="22"/>
          <w:szCs w:val="22"/>
        </w:rPr>
        <w:t xml:space="preserve">Although some of the solutions may target certain students like the New Hampshire legislation, practices tend to be multifaceted and serve all potential dropouts. </w:t>
      </w:r>
    </w:p>
    <w:p w14:paraId="005843BB" w14:textId="1140F60E" w:rsidR="00F40E7D" w:rsidRPr="007F7344" w:rsidRDefault="00F40E7D" w:rsidP="00AD09B3">
      <w:pPr>
        <w:pStyle w:val="Heading2"/>
        <w:spacing w:before="320"/>
      </w:pPr>
      <w:bookmarkStart w:id="21" w:name="_Toc491708798"/>
      <w:r w:rsidRPr="007F7344">
        <w:t>Selecting Evidence-</w:t>
      </w:r>
      <w:r w:rsidR="00D83230">
        <w:t>B</w:t>
      </w:r>
      <w:r w:rsidRPr="007F7344">
        <w:t>ased Strategies and Programs</w:t>
      </w:r>
      <w:bookmarkEnd w:id="21"/>
    </w:p>
    <w:p w14:paraId="6F46E7A5" w14:textId="4E8C3FE3" w:rsidR="00F40E7D" w:rsidRPr="00C0650A" w:rsidRDefault="00F40E7D" w:rsidP="00766A86">
      <w:pPr>
        <w:pStyle w:val="BodyText"/>
        <w:spacing w:before="0" w:after="160" w:line="250" w:lineRule="auto"/>
        <w:ind w:firstLine="0"/>
        <w:rPr>
          <w:sz w:val="22"/>
          <w:szCs w:val="22"/>
        </w:rPr>
      </w:pPr>
      <w:r w:rsidRPr="00C0650A">
        <w:rPr>
          <w:sz w:val="22"/>
          <w:szCs w:val="22"/>
        </w:rPr>
        <w:t>So, what are the most desirable programs, strategies, or interventions for rural settings? The answer needs to fit within the local approach used to develop the dropout prevention plan</w:t>
      </w:r>
      <w:r w:rsidR="00FF6E41">
        <w:rPr>
          <w:sz w:val="22"/>
          <w:szCs w:val="22"/>
        </w:rPr>
        <w:t xml:space="preserve">.  </w:t>
      </w:r>
      <w:r w:rsidRPr="00C0650A">
        <w:rPr>
          <w:sz w:val="22"/>
          <w:szCs w:val="22"/>
        </w:rPr>
        <w:t xml:space="preserve">Consequently, it is important to assess each of the 15 dropout prevention strategies mentioned previously and determine the best fit and most suitable strategy related to the strengths and weaknesses of the school system and rural community. </w:t>
      </w:r>
    </w:p>
    <w:p w14:paraId="1EE1AD7D" w14:textId="41D37B09" w:rsidR="00F40E7D" w:rsidRPr="00C0650A" w:rsidRDefault="00F40E7D" w:rsidP="00766A86">
      <w:pPr>
        <w:pStyle w:val="BodyText"/>
        <w:spacing w:before="0" w:after="160" w:line="250" w:lineRule="auto"/>
        <w:ind w:firstLine="0"/>
        <w:rPr>
          <w:sz w:val="22"/>
          <w:szCs w:val="22"/>
        </w:rPr>
      </w:pPr>
      <w:r w:rsidRPr="00C0650A">
        <w:rPr>
          <w:sz w:val="22"/>
          <w:szCs w:val="22"/>
        </w:rPr>
        <w:t>Table 5 offers help to select the most appropriate dropout prevention strategies</w:t>
      </w:r>
      <w:r w:rsidR="00FF6E41">
        <w:rPr>
          <w:sz w:val="22"/>
          <w:szCs w:val="22"/>
        </w:rPr>
        <w:t xml:space="preserve">.  </w:t>
      </w:r>
      <w:r w:rsidRPr="00C0650A">
        <w:rPr>
          <w:sz w:val="22"/>
          <w:szCs w:val="22"/>
        </w:rPr>
        <w:t xml:space="preserve">The strategies are categorized in column three as </w:t>
      </w:r>
      <w:r w:rsidR="00AD09B3">
        <w:rPr>
          <w:sz w:val="22"/>
          <w:szCs w:val="22"/>
        </w:rPr>
        <w:t xml:space="preserve">to evidence of </w:t>
      </w:r>
      <w:r w:rsidRPr="00C0650A">
        <w:rPr>
          <w:sz w:val="22"/>
          <w:szCs w:val="22"/>
        </w:rPr>
        <w:t xml:space="preserve">best practices based on an adaptation of the Association of Maternal </w:t>
      </w:r>
      <w:r w:rsidR="006B1D4C">
        <w:rPr>
          <w:sz w:val="22"/>
          <w:szCs w:val="22"/>
        </w:rPr>
        <w:t xml:space="preserve">and </w:t>
      </w:r>
      <w:r w:rsidRPr="00C0650A">
        <w:rPr>
          <w:sz w:val="22"/>
          <w:szCs w:val="22"/>
        </w:rPr>
        <w:t>Child Health</w:t>
      </w:r>
      <w:r w:rsidR="006B1D4C">
        <w:rPr>
          <w:sz w:val="22"/>
          <w:szCs w:val="22"/>
        </w:rPr>
        <w:t xml:space="preserve"> P</w:t>
      </w:r>
      <w:r w:rsidRPr="00C0650A">
        <w:rPr>
          <w:sz w:val="22"/>
          <w:szCs w:val="22"/>
        </w:rPr>
        <w:t xml:space="preserve">rogram’s </w:t>
      </w:r>
      <w:r w:rsidR="006B1D4C">
        <w:rPr>
          <w:sz w:val="22"/>
          <w:szCs w:val="22"/>
        </w:rPr>
        <w:t xml:space="preserve">(AMCHP’s) </w:t>
      </w:r>
      <w:r w:rsidRPr="00C0650A">
        <w:rPr>
          <w:sz w:val="22"/>
          <w:szCs w:val="22"/>
        </w:rPr>
        <w:t>Best Practices program (</w:t>
      </w:r>
      <w:r w:rsidR="006B1D4C">
        <w:rPr>
          <w:sz w:val="22"/>
          <w:szCs w:val="22"/>
        </w:rPr>
        <w:t>n.d.</w:t>
      </w:r>
      <w:r w:rsidRPr="00C0650A">
        <w:rPr>
          <w:sz w:val="22"/>
          <w:szCs w:val="22"/>
        </w:rPr>
        <w:t xml:space="preserve">), whereby the term </w:t>
      </w:r>
      <w:r w:rsidR="00AD09B3">
        <w:rPr>
          <w:sz w:val="22"/>
          <w:szCs w:val="22"/>
        </w:rPr>
        <w:t>b</w:t>
      </w:r>
      <w:r w:rsidRPr="00C0650A">
        <w:rPr>
          <w:sz w:val="22"/>
          <w:szCs w:val="22"/>
        </w:rPr>
        <w:t xml:space="preserve">est </w:t>
      </w:r>
      <w:r w:rsidR="00AD09B3">
        <w:rPr>
          <w:sz w:val="22"/>
          <w:szCs w:val="22"/>
        </w:rPr>
        <w:t>p</w:t>
      </w:r>
      <w:r w:rsidRPr="00C0650A">
        <w:rPr>
          <w:sz w:val="22"/>
          <w:szCs w:val="22"/>
        </w:rPr>
        <w:t xml:space="preserve">ractice is defined </w:t>
      </w:r>
      <w:r w:rsidR="00AD09B3">
        <w:rPr>
          <w:sz w:val="22"/>
          <w:szCs w:val="22"/>
        </w:rPr>
        <w:t>through</w:t>
      </w:r>
      <w:r w:rsidRPr="00C0650A">
        <w:rPr>
          <w:sz w:val="22"/>
          <w:szCs w:val="22"/>
        </w:rPr>
        <w:t xml:space="preserve"> a broad category of evidence-based practices that include </w:t>
      </w:r>
      <w:r w:rsidR="00AD09B3">
        <w:rPr>
          <w:sz w:val="22"/>
          <w:szCs w:val="22"/>
        </w:rPr>
        <w:t xml:space="preserve">best, </w:t>
      </w:r>
      <w:r w:rsidRPr="00C0650A">
        <w:rPr>
          <w:sz w:val="22"/>
          <w:szCs w:val="22"/>
        </w:rPr>
        <w:t>emerging</w:t>
      </w:r>
      <w:r w:rsidR="00AD09B3">
        <w:rPr>
          <w:sz w:val="22"/>
          <w:szCs w:val="22"/>
        </w:rPr>
        <w:t>,</w:t>
      </w:r>
      <w:r w:rsidRPr="00C0650A">
        <w:rPr>
          <w:sz w:val="22"/>
          <w:szCs w:val="22"/>
        </w:rPr>
        <w:t xml:space="preserve"> and promising </w:t>
      </w:r>
      <w:r w:rsidRPr="00196CC8">
        <w:rPr>
          <w:sz w:val="22"/>
          <w:szCs w:val="22"/>
        </w:rPr>
        <w:t>practices.</w:t>
      </w:r>
      <w:r w:rsidR="00196CC8" w:rsidRPr="00196CC8">
        <w:rPr>
          <w:sz w:val="22"/>
          <w:szCs w:val="22"/>
        </w:rPr>
        <w:t xml:space="preserve"> </w:t>
      </w:r>
      <w:r w:rsidR="006B1D4C" w:rsidRPr="00196CC8">
        <w:rPr>
          <w:sz w:val="22"/>
          <w:szCs w:val="22"/>
        </w:rPr>
        <w:t xml:space="preserve"> [Editor’s note: Since the publishing of this document, AMCHP has added a new category</w:t>
      </w:r>
      <w:r w:rsidR="00196CC8">
        <w:rPr>
          <w:sz w:val="22"/>
          <w:szCs w:val="22"/>
        </w:rPr>
        <w:t>—</w:t>
      </w:r>
      <w:r w:rsidR="006B1D4C" w:rsidRPr="00196CC8">
        <w:rPr>
          <w:sz w:val="22"/>
          <w:szCs w:val="22"/>
        </w:rPr>
        <w:t>cutting edge practice.</w:t>
      </w:r>
      <w:r w:rsidR="00196CC8" w:rsidRPr="00196CC8">
        <w:rPr>
          <w:sz w:val="22"/>
          <w:szCs w:val="22"/>
        </w:rPr>
        <w:t xml:space="preserve">  </w:t>
      </w:r>
      <w:r w:rsidR="00196CC8">
        <w:rPr>
          <w:sz w:val="22"/>
          <w:szCs w:val="22"/>
        </w:rPr>
        <w:t>Some strategies certainly have cutting edge elements, so users of this guide may want to consider cutting edge practices, as potentially appropriate for rural settings</w:t>
      </w:r>
      <w:r w:rsidR="00196CC8" w:rsidRPr="00196CC8">
        <w:rPr>
          <w:sz w:val="22"/>
          <w:szCs w:val="22"/>
        </w:rPr>
        <w:t>.</w:t>
      </w:r>
      <w:r w:rsidR="006B1D4C" w:rsidRPr="00196CC8">
        <w:rPr>
          <w:sz w:val="22"/>
          <w:szCs w:val="22"/>
        </w:rPr>
        <w:t xml:space="preserve">]   </w:t>
      </w:r>
    </w:p>
    <w:p w14:paraId="0FCBF626" w14:textId="50DABB16" w:rsidR="00F40E7D" w:rsidRPr="00C0650A" w:rsidRDefault="00F40E7D" w:rsidP="0036343A">
      <w:pPr>
        <w:pStyle w:val="NoSpacing"/>
        <w:spacing w:after="80" w:line="250" w:lineRule="auto"/>
        <w:rPr>
          <w:rFonts w:ascii="Times New Roman" w:hAnsi="Times New Roman" w:cs="Times New Roman"/>
          <w:i/>
        </w:rPr>
      </w:pPr>
      <w:r w:rsidRPr="00D83230">
        <w:rPr>
          <w:rFonts w:ascii="Times New Roman" w:hAnsi="Times New Roman" w:cs="Times New Roman"/>
          <w:bCs/>
        </w:rPr>
        <w:t>Table 5</w:t>
      </w:r>
      <w:r w:rsidR="00D83230" w:rsidRPr="00D83230">
        <w:rPr>
          <w:rFonts w:ascii="Times New Roman" w:hAnsi="Times New Roman" w:cs="Times New Roman"/>
          <w:bCs/>
        </w:rPr>
        <w:br/>
      </w:r>
      <w:r w:rsidRPr="00C0650A">
        <w:rPr>
          <w:rFonts w:ascii="Times New Roman" w:hAnsi="Times New Roman" w:cs="Times New Roman"/>
          <w:bCs/>
          <w:i/>
        </w:rPr>
        <w:t>Evidence-Based Strategies and Suitability for Schools in Rural Settings</w:t>
      </w:r>
    </w:p>
    <w:tbl>
      <w:tblPr>
        <w:tblW w:w="9412" w:type="dxa"/>
        <w:tblInd w:w="-5" w:type="dxa"/>
        <w:tblLook w:val="00A0" w:firstRow="1" w:lastRow="0" w:firstColumn="1" w:lastColumn="0" w:noHBand="0" w:noVBand="0"/>
      </w:tblPr>
      <w:tblGrid>
        <w:gridCol w:w="2348"/>
        <w:gridCol w:w="2872"/>
        <w:gridCol w:w="1901"/>
        <w:gridCol w:w="2291"/>
      </w:tblGrid>
      <w:tr w:rsidR="00F40E7D" w:rsidRPr="00C0650A" w14:paraId="66B64A8A" w14:textId="77777777" w:rsidTr="00427C43">
        <w:tc>
          <w:tcPr>
            <w:tcW w:w="2348" w:type="dxa"/>
            <w:tcBorders>
              <w:top w:val="single" w:sz="4" w:space="0" w:color="auto"/>
              <w:bottom w:val="single" w:sz="4" w:space="0" w:color="auto"/>
            </w:tcBorders>
            <w:shd w:val="clear" w:color="auto" w:fill="003DA5"/>
            <w:vAlign w:val="center"/>
          </w:tcPr>
          <w:p w14:paraId="1EAEBDD0" w14:textId="77777777" w:rsidR="00F40E7D" w:rsidRPr="00C0650A" w:rsidRDefault="00F40E7D" w:rsidP="00CF7127">
            <w:pPr>
              <w:spacing w:before="40" w:after="40" w:line="250" w:lineRule="auto"/>
              <w:jc w:val="center"/>
              <w:rPr>
                <w:b/>
                <w:sz w:val="22"/>
                <w:szCs w:val="22"/>
              </w:rPr>
            </w:pPr>
            <w:r w:rsidRPr="00C0650A">
              <w:rPr>
                <w:b/>
                <w:sz w:val="22"/>
                <w:szCs w:val="22"/>
              </w:rPr>
              <w:t>Category</w:t>
            </w:r>
          </w:p>
        </w:tc>
        <w:tc>
          <w:tcPr>
            <w:tcW w:w="2872" w:type="dxa"/>
            <w:tcBorders>
              <w:top w:val="single" w:sz="4" w:space="0" w:color="auto"/>
              <w:bottom w:val="single" w:sz="4" w:space="0" w:color="auto"/>
            </w:tcBorders>
            <w:shd w:val="clear" w:color="auto" w:fill="003DA5"/>
            <w:vAlign w:val="center"/>
          </w:tcPr>
          <w:p w14:paraId="30B49C45" w14:textId="77777777" w:rsidR="00F40E7D" w:rsidRPr="00C0650A" w:rsidRDefault="00F40E7D" w:rsidP="00CF7127">
            <w:pPr>
              <w:spacing w:before="40" w:after="40" w:line="250" w:lineRule="auto"/>
              <w:jc w:val="center"/>
              <w:rPr>
                <w:b/>
                <w:sz w:val="22"/>
                <w:szCs w:val="22"/>
              </w:rPr>
            </w:pPr>
            <w:r w:rsidRPr="00C0650A">
              <w:rPr>
                <w:b/>
                <w:sz w:val="22"/>
                <w:szCs w:val="22"/>
              </w:rPr>
              <w:t>Strategy</w:t>
            </w:r>
          </w:p>
        </w:tc>
        <w:tc>
          <w:tcPr>
            <w:tcW w:w="1901" w:type="dxa"/>
            <w:tcBorders>
              <w:top w:val="single" w:sz="4" w:space="0" w:color="auto"/>
              <w:bottom w:val="single" w:sz="4" w:space="0" w:color="auto"/>
            </w:tcBorders>
            <w:shd w:val="clear" w:color="auto" w:fill="003DA5"/>
            <w:vAlign w:val="center"/>
          </w:tcPr>
          <w:p w14:paraId="1BDBD664" w14:textId="77777777" w:rsidR="00F40E7D" w:rsidRPr="00C0650A" w:rsidRDefault="00F40E7D" w:rsidP="00CF7127">
            <w:pPr>
              <w:spacing w:before="40" w:after="40" w:line="250" w:lineRule="auto"/>
              <w:jc w:val="center"/>
              <w:rPr>
                <w:b/>
                <w:sz w:val="22"/>
                <w:szCs w:val="22"/>
              </w:rPr>
            </w:pPr>
            <w:r w:rsidRPr="00C0650A">
              <w:rPr>
                <w:b/>
                <w:sz w:val="22"/>
                <w:szCs w:val="22"/>
              </w:rPr>
              <w:t>Evidence-Based Practice</w:t>
            </w:r>
          </w:p>
        </w:tc>
        <w:tc>
          <w:tcPr>
            <w:tcW w:w="2291" w:type="dxa"/>
            <w:tcBorders>
              <w:top w:val="single" w:sz="4" w:space="0" w:color="auto"/>
              <w:bottom w:val="single" w:sz="4" w:space="0" w:color="auto"/>
            </w:tcBorders>
            <w:shd w:val="clear" w:color="auto" w:fill="003DA5"/>
            <w:vAlign w:val="center"/>
          </w:tcPr>
          <w:p w14:paraId="5BBC6D34" w14:textId="77777777" w:rsidR="00F40E7D" w:rsidRPr="00C0650A" w:rsidRDefault="00F40E7D" w:rsidP="00CF7127">
            <w:pPr>
              <w:spacing w:before="40" w:after="40" w:line="250" w:lineRule="auto"/>
              <w:jc w:val="center"/>
              <w:rPr>
                <w:b/>
                <w:sz w:val="22"/>
                <w:szCs w:val="22"/>
              </w:rPr>
            </w:pPr>
            <w:r w:rsidRPr="00C0650A">
              <w:rPr>
                <w:b/>
                <w:sz w:val="22"/>
                <w:szCs w:val="22"/>
              </w:rPr>
              <w:t>Suitability for Rural Schools</w:t>
            </w:r>
          </w:p>
        </w:tc>
      </w:tr>
      <w:tr w:rsidR="00F40E7D" w:rsidRPr="00C0650A" w14:paraId="15D12021" w14:textId="77777777" w:rsidTr="00427C43">
        <w:tc>
          <w:tcPr>
            <w:tcW w:w="2348" w:type="dxa"/>
            <w:vMerge w:val="restart"/>
            <w:tcBorders>
              <w:top w:val="single" w:sz="4" w:space="0" w:color="auto"/>
            </w:tcBorders>
            <w:shd w:val="clear" w:color="auto" w:fill="DDEAFF"/>
            <w:vAlign w:val="center"/>
          </w:tcPr>
          <w:p w14:paraId="7A568A7D" w14:textId="77777777" w:rsidR="00F40E7D" w:rsidRPr="00C0650A" w:rsidRDefault="00F40E7D" w:rsidP="00C41052">
            <w:pPr>
              <w:spacing w:before="80" w:after="80" w:line="250" w:lineRule="auto"/>
              <w:jc w:val="center"/>
              <w:rPr>
                <w:sz w:val="22"/>
                <w:szCs w:val="22"/>
              </w:rPr>
            </w:pPr>
            <w:r w:rsidRPr="00C0650A">
              <w:rPr>
                <w:sz w:val="22"/>
                <w:szCs w:val="22"/>
              </w:rPr>
              <w:t>School and Community Perspectives</w:t>
            </w:r>
          </w:p>
        </w:tc>
        <w:tc>
          <w:tcPr>
            <w:tcW w:w="2872" w:type="dxa"/>
            <w:tcBorders>
              <w:top w:val="single" w:sz="4" w:space="0" w:color="auto"/>
            </w:tcBorders>
            <w:shd w:val="clear" w:color="auto" w:fill="DDEAFF"/>
            <w:vAlign w:val="center"/>
          </w:tcPr>
          <w:p w14:paraId="650BCF00" w14:textId="77777777" w:rsidR="00F40E7D" w:rsidRPr="00C0650A" w:rsidRDefault="00F40E7D" w:rsidP="00C41052">
            <w:pPr>
              <w:spacing w:before="80" w:after="80" w:line="250" w:lineRule="auto"/>
              <w:jc w:val="center"/>
              <w:rPr>
                <w:sz w:val="22"/>
                <w:szCs w:val="22"/>
              </w:rPr>
            </w:pPr>
            <w:r w:rsidRPr="00C0650A">
              <w:rPr>
                <w:sz w:val="22"/>
                <w:szCs w:val="22"/>
              </w:rPr>
              <w:t>Systemic renewal</w:t>
            </w:r>
          </w:p>
        </w:tc>
        <w:tc>
          <w:tcPr>
            <w:tcW w:w="1901" w:type="dxa"/>
            <w:tcBorders>
              <w:top w:val="single" w:sz="4" w:space="0" w:color="auto"/>
            </w:tcBorders>
            <w:shd w:val="clear" w:color="auto" w:fill="DDEAFF"/>
            <w:vAlign w:val="center"/>
          </w:tcPr>
          <w:p w14:paraId="11111AEE" w14:textId="77777777" w:rsidR="00F40E7D" w:rsidRPr="00C0650A" w:rsidRDefault="00F40E7D" w:rsidP="00C41052">
            <w:pPr>
              <w:spacing w:before="80" w:after="80" w:line="250" w:lineRule="auto"/>
              <w:jc w:val="center"/>
              <w:rPr>
                <w:sz w:val="22"/>
                <w:szCs w:val="22"/>
              </w:rPr>
            </w:pPr>
            <w:r w:rsidRPr="00C0650A">
              <w:rPr>
                <w:sz w:val="22"/>
                <w:szCs w:val="22"/>
              </w:rPr>
              <w:t>Emerging</w:t>
            </w:r>
          </w:p>
        </w:tc>
        <w:tc>
          <w:tcPr>
            <w:tcW w:w="2291" w:type="dxa"/>
            <w:tcBorders>
              <w:top w:val="single" w:sz="4" w:space="0" w:color="auto"/>
            </w:tcBorders>
            <w:shd w:val="clear" w:color="auto" w:fill="DDEAFF"/>
            <w:vAlign w:val="center"/>
          </w:tcPr>
          <w:p w14:paraId="5842CD76" w14:textId="4CFE4A32" w:rsidR="00F40E7D" w:rsidRPr="00C0650A" w:rsidRDefault="00F40E7D" w:rsidP="00C41052">
            <w:pPr>
              <w:spacing w:before="80" w:after="80" w:line="250" w:lineRule="auto"/>
              <w:jc w:val="center"/>
              <w:rPr>
                <w:sz w:val="22"/>
                <w:szCs w:val="22"/>
              </w:rPr>
            </w:pPr>
            <w:r w:rsidRPr="00C0650A">
              <w:rPr>
                <w:sz w:val="22"/>
                <w:szCs w:val="22"/>
              </w:rPr>
              <w:t>Excellent Potential</w:t>
            </w:r>
          </w:p>
        </w:tc>
      </w:tr>
      <w:tr w:rsidR="00F40E7D" w:rsidRPr="00C0650A" w14:paraId="7D555153" w14:textId="77777777" w:rsidTr="00427C43">
        <w:tc>
          <w:tcPr>
            <w:tcW w:w="2348" w:type="dxa"/>
            <w:vMerge/>
            <w:shd w:val="clear" w:color="auto" w:fill="DDEAFF"/>
            <w:vAlign w:val="center"/>
          </w:tcPr>
          <w:p w14:paraId="12CA59EC" w14:textId="77777777" w:rsidR="00F40E7D" w:rsidRPr="00C0650A" w:rsidRDefault="00F40E7D" w:rsidP="00C41052">
            <w:pPr>
              <w:spacing w:before="80" w:after="80" w:line="250" w:lineRule="auto"/>
              <w:jc w:val="center"/>
              <w:rPr>
                <w:sz w:val="22"/>
                <w:szCs w:val="22"/>
              </w:rPr>
            </w:pPr>
          </w:p>
        </w:tc>
        <w:tc>
          <w:tcPr>
            <w:tcW w:w="2872" w:type="dxa"/>
            <w:shd w:val="clear" w:color="auto" w:fill="DDEAFF"/>
            <w:vAlign w:val="center"/>
          </w:tcPr>
          <w:p w14:paraId="77E87498" w14:textId="77777777" w:rsidR="00F40E7D" w:rsidRPr="00C0650A" w:rsidRDefault="00F40E7D" w:rsidP="00C41052">
            <w:pPr>
              <w:spacing w:before="80" w:after="80" w:line="250" w:lineRule="auto"/>
              <w:jc w:val="center"/>
              <w:rPr>
                <w:sz w:val="22"/>
                <w:szCs w:val="22"/>
              </w:rPr>
            </w:pPr>
            <w:r w:rsidRPr="00C0650A">
              <w:rPr>
                <w:sz w:val="22"/>
                <w:szCs w:val="22"/>
              </w:rPr>
              <w:t>School-Community Collaboration</w:t>
            </w:r>
          </w:p>
        </w:tc>
        <w:tc>
          <w:tcPr>
            <w:tcW w:w="1901" w:type="dxa"/>
            <w:shd w:val="clear" w:color="auto" w:fill="DDEAFF"/>
            <w:vAlign w:val="center"/>
          </w:tcPr>
          <w:p w14:paraId="2BCDDE76" w14:textId="77777777" w:rsidR="00F40E7D" w:rsidRPr="00C0650A" w:rsidRDefault="00F40E7D" w:rsidP="00C41052">
            <w:pPr>
              <w:spacing w:before="80" w:after="80" w:line="250" w:lineRule="auto"/>
              <w:jc w:val="center"/>
              <w:rPr>
                <w:sz w:val="22"/>
                <w:szCs w:val="22"/>
              </w:rPr>
            </w:pPr>
            <w:r w:rsidRPr="00C0650A">
              <w:rPr>
                <w:sz w:val="22"/>
                <w:szCs w:val="22"/>
              </w:rPr>
              <w:t>Best</w:t>
            </w:r>
          </w:p>
        </w:tc>
        <w:tc>
          <w:tcPr>
            <w:tcW w:w="2291" w:type="dxa"/>
            <w:shd w:val="clear" w:color="auto" w:fill="DDEAFF"/>
            <w:vAlign w:val="center"/>
          </w:tcPr>
          <w:p w14:paraId="13DC166F"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3F58C615" w14:textId="77777777" w:rsidTr="00427C43">
        <w:tc>
          <w:tcPr>
            <w:tcW w:w="2348" w:type="dxa"/>
            <w:vMerge/>
            <w:tcBorders>
              <w:bottom w:val="single" w:sz="4" w:space="0" w:color="auto"/>
            </w:tcBorders>
            <w:shd w:val="clear" w:color="auto" w:fill="DDEAFF"/>
            <w:vAlign w:val="center"/>
          </w:tcPr>
          <w:p w14:paraId="4D1DD569" w14:textId="77777777" w:rsidR="00F40E7D" w:rsidRPr="00C0650A" w:rsidRDefault="00F40E7D" w:rsidP="00C41052">
            <w:pPr>
              <w:spacing w:before="80" w:after="80" w:line="250" w:lineRule="auto"/>
              <w:jc w:val="center"/>
              <w:rPr>
                <w:sz w:val="22"/>
                <w:szCs w:val="22"/>
              </w:rPr>
            </w:pPr>
          </w:p>
        </w:tc>
        <w:tc>
          <w:tcPr>
            <w:tcW w:w="2872" w:type="dxa"/>
            <w:tcBorders>
              <w:bottom w:val="single" w:sz="4" w:space="0" w:color="auto"/>
            </w:tcBorders>
            <w:shd w:val="clear" w:color="auto" w:fill="DDEAFF"/>
            <w:vAlign w:val="center"/>
          </w:tcPr>
          <w:p w14:paraId="0C910B84" w14:textId="77777777" w:rsidR="00F40E7D" w:rsidRPr="00C0650A" w:rsidRDefault="00F40E7D" w:rsidP="00C41052">
            <w:pPr>
              <w:spacing w:before="80" w:after="80" w:line="250" w:lineRule="auto"/>
              <w:jc w:val="center"/>
              <w:rPr>
                <w:sz w:val="22"/>
                <w:szCs w:val="22"/>
              </w:rPr>
            </w:pPr>
            <w:r w:rsidRPr="00C0650A">
              <w:rPr>
                <w:sz w:val="22"/>
                <w:szCs w:val="22"/>
              </w:rPr>
              <w:t>Safe Learning Environments</w:t>
            </w:r>
          </w:p>
        </w:tc>
        <w:tc>
          <w:tcPr>
            <w:tcW w:w="1901" w:type="dxa"/>
            <w:tcBorders>
              <w:bottom w:val="single" w:sz="4" w:space="0" w:color="auto"/>
            </w:tcBorders>
            <w:shd w:val="clear" w:color="auto" w:fill="DDEAFF"/>
            <w:vAlign w:val="center"/>
          </w:tcPr>
          <w:p w14:paraId="33738FC9" w14:textId="77777777" w:rsidR="00F40E7D" w:rsidRPr="00C0650A" w:rsidRDefault="00F40E7D" w:rsidP="00C41052">
            <w:pPr>
              <w:spacing w:before="80" w:after="80" w:line="250" w:lineRule="auto"/>
              <w:jc w:val="center"/>
              <w:rPr>
                <w:sz w:val="22"/>
                <w:szCs w:val="22"/>
              </w:rPr>
            </w:pPr>
            <w:r w:rsidRPr="00C0650A">
              <w:rPr>
                <w:sz w:val="22"/>
                <w:szCs w:val="22"/>
              </w:rPr>
              <w:t>Emerging</w:t>
            </w:r>
          </w:p>
        </w:tc>
        <w:tc>
          <w:tcPr>
            <w:tcW w:w="2291" w:type="dxa"/>
            <w:tcBorders>
              <w:bottom w:val="single" w:sz="4" w:space="0" w:color="auto"/>
            </w:tcBorders>
            <w:shd w:val="clear" w:color="auto" w:fill="DDEAFF"/>
            <w:vAlign w:val="center"/>
          </w:tcPr>
          <w:p w14:paraId="735FDAC6" w14:textId="77777777" w:rsidR="00F40E7D" w:rsidRPr="00C0650A" w:rsidRDefault="00F40E7D" w:rsidP="00C41052">
            <w:pPr>
              <w:spacing w:before="80" w:after="80" w:line="250" w:lineRule="auto"/>
              <w:jc w:val="center"/>
              <w:rPr>
                <w:sz w:val="22"/>
                <w:szCs w:val="22"/>
              </w:rPr>
            </w:pPr>
            <w:r w:rsidRPr="00C0650A">
              <w:rPr>
                <w:sz w:val="22"/>
                <w:szCs w:val="22"/>
              </w:rPr>
              <w:t>Excellent Potential</w:t>
            </w:r>
          </w:p>
        </w:tc>
      </w:tr>
      <w:tr w:rsidR="00F40E7D" w:rsidRPr="00C0650A" w14:paraId="0575AAC4" w14:textId="77777777" w:rsidTr="00427C43">
        <w:tc>
          <w:tcPr>
            <w:tcW w:w="2348" w:type="dxa"/>
            <w:vMerge w:val="restart"/>
            <w:tcBorders>
              <w:top w:val="single" w:sz="4" w:space="0" w:color="auto"/>
            </w:tcBorders>
            <w:vAlign w:val="center"/>
          </w:tcPr>
          <w:p w14:paraId="4B6DEDCC" w14:textId="77777777" w:rsidR="00F40E7D" w:rsidRPr="00C0650A" w:rsidRDefault="00F40E7D" w:rsidP="00C41052">
            <w:pPr>
              <w:spacing w:before="80" w:after="80" w:line="250" w:lineRule="auto"/>
              <w:jc w:val="center"/>
              <w:rPr>
                <w:sz w:val="22"/>
                <w:szCs w:val="22"/>
              </w:rPr>
            </w:pPr>
            <w:r w:rsidRPr="00C0650A">
              <w:rPr>
                <w:sz w:val="22"/>
                <w:szCs w:val="22"/>
              </w:rPr>
              <w:t>Early Interventions</w:t>
            </w:r>
          </w:p>
        </w:tc>
        <w:tc>
          <w:tcPr>
            <w:tcW w:w="2872" w:type="dxa"/>
            <w:tcBorders>
              <w:top w:val="single" w:sz="4" w:space="0" w:color="auto"/>
            </w:tcBorders>
            <w:vAlign w:val="center"/>
          </w:tcPr>
          <w:p w14:paraId="53489030" w14:textId="77777777" w:rsidR="00F40E7D" w:rsidRPr="00C0650A" w:rsidRDefault="00F40E7D" w:rsidP="00C41052">
            <w:pPr>
              <w:spacing w:before="80" w:after="80" w:line="250" w:lineRule="auto"/>
              <w:jc w:val="center"/>
              <w:rPr>
                <w:sz w:val="22"/>
                <w:szCs w:val="22"/>
              </w:rPr>
            </w:pPr>
            <w:r w:rsidRPr="00C0650A">
              <w:rPr>
                <w:sz w:val="22"/>
                <w:szCs w:val="22"/>
              </w:rPr>
              <w:t>Family Engagement</w:t>
            </w:r>
          </w:p>
        </w:tc>
        <w:tc>
          <w:tcPr>
            <w:tcW w:w="1901" w:type="dxa"/>
            <w:tcBorders>
              <w:top w:val="single" w:sz="4" w:space="0" w:color="auto"/>
            </w:tcBorders>
            <w:vAlign w:val="center"/>
          </w:tcPr>
          <w:p w14:paraId="21D05C8D" w14:textId="77777777" w:rsidR="00F40E7D" w:rsidRPr="00C0650A" w:rsidRDefault="00F40E7D" w:rsidP="00C41052">
            <w:pPr>
              <w:spacing w:before="80" w:after="80" w:line="250" w:lineRule="auto"/>
              <w:jc w:val="center"/>
              <w:rPr>
                <w:sz w:val="22"/>
                <w:szCs w:val="22"/>
              </w:rPr>
            </w:pPr>
            <w:r w:rsidRPr="00C0650A">
              <w:rPr>
                <w:sz w:val="22"/>
                <w:szCs w:val="22"/>
              </w:rPr>
              <w:t>Promising</w:t>
            </w:r>
          </w:p>
        </w:tc>
        <w:tc>
          <w:tcPr>
            <w:tcW w:w="2291" w:type="dxa"/>
            <w:tcBorders>
              <w:top w:val="single" w:sz="4" w:space="0" w:color="auto"/>
            </w:tcBorders>
            <w:vAlign w:val="center"/>
          </w:tcPr>
          <w:p w14:paraId="517B6244"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6ABD0EEC" w14:textId="77777777" w:rsidTr="00427C43">
        <w:tc>
          <w:tcPr>
            <w:tcW w:w="2348" w:type="dxa"/>
            <w:vMerge/>
            <w:vAlign w:val="center"/>
          </w:tcPr>
          <w:p w14:paraId="0E24CF70" w14:textId="77777777" w:rsidR="00F40E7D" w:rsidRPr="00C0650A" w:rsidRDefault="00F40E7D" w:rsidP="00C41052">
            <w:pPr>
              <w:spacing w:before="80" w:after="80" w:line="250" w:lineRule="auto"/>
              <w:jc w:val="center"/>
              <w:rPr>
                <w:sz w:val="22"/>
                <w:szCs w:val="22"/>
              </w:rPr>
            </w:pPr>
          </w:p>
        </w:tc>
        <w:tc>
          <w:tcPr>
            <w:tcW w:w="2872" w:type="dxa"/>
            <w:vAlign w:val="center"/>
          </w:tcPr>
          <w:p w14:paraId="3536B1F0" w14:textId="77777777" w:rsidR="00F40E7D" w:rsidRPr="00C0650A" w:rsidRDefault="00F40E7D" w:rsidP="00C41052">
            <w:pPr>
              <w:spacing w:before="80" w:after="80" w:line="250" w:lineRule="auto"/>
              <w:jc w:val="center"/>
              <w:rPr>
                <w:sz w:val="22"/>
                <w:szCs w:val="22"/>
              </w:rPr>
            </w:pPr>
            <w:r w:rsidRPr="00C0650A">
              <w:rPr>
                <w:sz w:val="22"/>
                <w:szCs w:val="22"/>
              </w:rPr>
              <w:t>Early Childhood Education</w:t>
            </w:r>
          </w:p>
        </w:tc>
        <w:tc>
          <w:tcPr>
            <w:tcW w:w="1901" w:type="dxa"/>
            <w:vAlign w:val="center"/>
          </w:tcPr>
          <w:p w14:paraId="0E550B26" w14:textId="77777777" w:rsidR="00F40E7D" w:rsidRPr="00C0650A" w:rsidRDefault="00F40E7D" w:rsidP="00C41052">
            <w:pPr>
              <w:spacing w:before="80" w:after="80" w:line="250" w:lineRule="auto"/>
              <w:jc w:val="center"/>
              <w:rPr>
                <w:sz w:val="22"/>
                <w:szCs w:val="22"/>
              </w:rPr>
            </w:pPr>
            <w:r w:rsidRPr="00C0650A">
              <w:rPr>
                <w:sz w:val="22"/>
                <w:szCs w:val="22"/>
              </w:rPr>
              <w:t>Best</w:t>
            </w:r>
          </w:p>
        </w:tc>
        <w:tc>
          <w:tcPr>
            <w:tcW w:w="2291" w:type="dxa"/>
            <w:vAlign w:val="center"/>
          </w:tcPr>
          <w:p w14:paraId="6F9964CD" w14:textId="77777777" w:rsidR="00F40E7D" w:rsidRPr="00C0650A" w:rsidRDefault="00F40E7D" w:rsidP="00C41052">
            <w:pPr>
              <w:spacing w:before="80" w:after="80" w:line="250" w:lineRule="auto"/>
              <w:jc w:val="center"/>
              <w:rPr>
                <w:sz w:val="22"/>
                <w:szCs w:val="22"/>
              </w:rPr>
            </w:pPr>
            <w:r w:rsidRPr="00C0650A">
              <w:rPr>
                <w:sz w:val="22"/>
                <w:szCs w:val="22"/>
              </w:rPr>
              <w:t>Likely Successful</w:t>
            </w:r>
          </w:p>
        </w:tc>
      </w:tr>
      <w:tr w:rsidR="00F40E7D" w:rsidRPr="00C0650A" w14:paraId="10E54BAD" w14:textId="77777777" w:rsidTr="00427C43">
        <w:tc>
          <w:tcPr>
            <w:tcW w:w="2348" w:type="dxa"/>
            <w:vMerge/>
            <w:tcBorders>
              <w:bottom w:val="single" w:sz="4" w:space="0" w:color="auto"/>
            </w:tcBorders>
            <w:vAlign w:val="center"/>
          </w:tcPr>
          <w:p w14:paraId="71F256B6" w14:textId="77777777" w:rsidR="00F40E7D" w:rsidRPr="00C0650A" w:rsidRDefault="00F40E7D" w:rsidP="00C41052">
            <w:pPr>
              <w:spacing w:before="80" w:after="80" w:line="250" w:lineRule="auto"/>
              <w:jc w:val="center"/>
              <w:rPr>
                <w:sz w:val="22"/>
                <w:szCs w:val="22"/>
              </w:rPr>
            </w:pPr>
          </w:p>
        </w:tc>
        <w:tc>
          <w:tcPr>
            <w:tcW w:w="2872" w:type="dxa"/>
            <w:tcBorders>
              <w:bottom w:val="single" w:sz="4" w:space="0" w:color="auto"/>
            </w:tcBorders>
            <w:vAlign w:val="center"/>
          </w:tcPr>
          <w:p w14:paraId="78F5824B" w14:textId="77777777" w:rsidR="00F40E7D" w:rsidRPr="00C0650A" w:rsidRDefault="00F40E7D" w:rsidP="00C41052">
            <w:pPr>
              <w:spacing w:before="80" w:after="80" w:line="250" w:lineRule="auto"/>
              <w:jc w:val="center"/>
              <w:rPr>
                <w:sz w:val="22"/>
                <w:szCs w:val="22"/>
              </w:rPr>
            </w:pPr>
            <w:r w:rsidRPr="00C0650A">
              <w:rPr>
                <w:sz w:val="22"/>
                <w:szCs w:val="22"/>
              </w:rPr>
              <w:t>Early Literacy Development</w:t>
            </w:r>
          </w:p>
        </w:tc>
        <w:tc>
          <w:tcPr>
            <w:tcW w:w="1901" w:type="dxa"/>
            <w:tcBorders>
              <w:bottom w:val="single" w:sz="4" w:space="0" w:color="auto"/>
            </w:tcBorders>
            <w:vAlign w:val="center"/>
          </w:tcPr>
          <w:p w14:paraId="7D9472F3" w14:textId="77777777" w:rsidR="00F40E7D" w:rsidRPr="00C0650A" w:rsidRDefault="00F40E7D" w:rsidP="00C41052">
            <w:pPr>
              <w:spacing w:before="80" w:after="80" w:line="250" w:lineRule="auto"/>
              <w:jc w:val="center"/>
              <w:rPr>
                <w:sz w:val="22"/>
                <w:szCs w:val="22"/>
              </w:rPr>
            </w:pPr>
            <w:r w:rsidRPr="00C0650A">
              <w:rPr>
                <w:sz w:val="22"/>
                <w:szCs w:val="22"/>
              </w:rPr>
              <w:t>Best</w:t>
            </w:r>
          </w:p>
        </w:tc>
        <w:tc>
          <w:tcPr>
            <w:tcW w:w="2291" w:type="dxa"/>
            <w:tcBorders>
              <w:bottom w:val="single" w:sz="4" w:space="0" w:color="auto"/>
            </w:tcBorders>
            <w:vAlign w:val="center"/>
          </w:tcPr>
          <w:p w14:paraId="430AD049"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66CD6950" w14:textId="77777777" w:rsidTr="00427C43">
        <w:tc>
          <w:tcPr>
            <w:tcW w:w="2348" w:type="dxa"/>
            <w:vMerge w:val="restart"/>
            <w:tcBorders>
              <w:top w:val="single" w:sz="4" w:space="0" w:color="auto"/>
            </w:tcBorders>
            <w:shd w:val="clear" w:color="auto" w:fill="DDEAFF"/>
            <w:vAlign w:val="center"/>
          </w:tcPr>
          <w:p w14:paraId="318C7CF5" w14:textId="77777777" w:rsidR="00F40E7D" w:rsidRPr="00C0650A" w:rsidRDefault="00F40E7D" w:rsidP="00C41052">
            <w:pPr>
              <w:spacing w:before="80" w:after="80" w:line="250" w:lineRule="auto"/>
              <w:jc w:val="center"/>
              <w:rPr>
                <w:sz w:val="22"/>
                <w:szCs w:val="22"/>
              </w:rPr>
            </w:pPr>
            <w:r w:rsidRPr="00C0650A">
              <w:rPr>
                <w:sz w:val="22"/>
                <w:szCs w:val="22"/>
              </w:rPr>
              <w:t>Basic Core Strategies</w:t>
            </w:r>
          </w:p>
        </w:tc>
        <w:tc>
          <w:tcPr>
            <w:tcW w:w="2872" w:type="dxa"/>
            <w:tcBorders>
              <w:top w:val="single" w:sz="4" w:space="0" w:color="auto"/>
            </w:tcBorders>
            <w:shd w:val="clear" w:color="auto" w:fill="DDEAFF"/>
            <w:vAlign w:val="center"/>
          </w:tcPr>
          <w:p w14:paraId="75A29606" w14:textId="77777777" w:rsidR="00F40E7D" w:rsidRPr="00C0650A" w:rsidRDefault="00F40E7D" w:rsidP="00C41052">
            <w:pPr>
              <w:spacing w:before="80" w:after="80" w:line="250" w:lineRule="auto"/>
              <w:jc w:val="center"/>
              <w:rPr>
                <w:sz w:val="22"/>
                <w:szCs w:val="22"/>
              </w:rPr>
            </w:pPr>
            <w:r w:rsidRPr="00C0650A">
              <w:rPr>
                <w:sz w:val="22"/>
                <w:szCs w:val="22"/>
              </w:rPr>
              <w:t>Mentoring/Tutoring</w:t>
            </w:r>
          </w:p>
        </w:tc>
        <w:tc>
          <w:tcPr>
            <w:tcW w:w="1901" w:type="dxa"/>
            <w:tcBorders>
              <w:top w:val="single" w:sz="4" w:space="0" w:color="auto"/>
            </w:tcBorders>
            <w:shd w:val="clear" w:color="auto" w:fill="DDEAFF"/>
            <w:vAlign w:val="center"/>
          </w:tcPr>
          <w:p w14:paraId="796247E8" w14:textId="77777777" w:rsidR="00F40E7D" w:rsidRPr="00C0650A" w:rsidRDefault="00F40E7D" w:rsidP="00C41052">
            <w:pPr>
              <w:spacing w:before="80" w:after="80" w:line="250" w:lineRule="auto"/>
              <w:jc w:val="center"/>
              <w:rPr>
                <w:sz w:val="22"/>
                <w:szCs w:val="22"/>
              </w:rPr>
            </w:pPr>
            <w:r w:rsidRPr="00C0650A">
              <w:rPr>
                <w:sz w:val="22"/>
                <w:szCs w:val="22"/>
              </w:rPr>
              <w:t>Best</w:t>
            </w:r>
          </w:p>
        </w:tc>
        <w:tc>
          <w:tcPr>
            <w:tcW w:w="2291" w:type="dxa"/>
            <w:tcBorders>
              <w:top w:val="single" w:sz="4" w:space="0" w:color="auto"/>
            </w:tcBorders>
            <w:shd w:val="clear" w:color="auto" w:fill="DDEAFF"/>
            <w:vAlign w:val="center"/>
          </w:tcPr>
          <w:p w14:paraId="4A6D867E"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5579659E" w14:textId="77777777" w:rsidTr="00427C43">
        <w:tc>
          <w:tcPr>
            <w:tcW w:w="2348" w:type="dxa"/>
            <w:vMerge/>
            <w:shd w:val="clear" w:color="auto" w:fill="DDEAFF"/>
            <w:vAlign w:val="center"/>
          </w:tcPr>
          <w:p w14:paraId="714DFE39" w14:textId="77777777" w:rsidR="00F40E7D" w:rsidRPr="00C0650A" w:rsidRDefault="00F40E7D" w:rsidP="00C41052">
            <w:pPr>
              <w:spacing w:before="80" w:after="80" w:line="250" w:lineRule="auto"/>
              <w:jc w:val="center"/>
              <w:rPr>
                <w:sz w:val="22"/>
                <w:szCs w:val="22"/>
              </w:rPr>
            </w:pPr>
          </w:p>
        </w:tc>
        <w:tc>
          <w:tcPr>
            <w:tcW w:w="2872" w:type="dxa"/>
            <w:shd w:val="clear" w:color="auto" w:fill="DDEAFF"/>
            <w:vAlign w:val="center"/>
          </w:tcPr>
          <w:p w14:paraId="581EBA94" w14:textId="77777777" w:rsidR="00F40E7D" w:rsidRPr="00C0650A" w:rsidRDefault="00F40E7D" w:rsidP="00C41052">
            <w:pPr>
              <w:spacing w:before="80" w:after="80" w:line="250" w:lineRule="auto"/>
              <w:jc w:val="center"/>
              <w:rPr>
                <w:sz w:val="22"/>
                <w:szCs w:val="22"/>
              </w:rPr>
            </w:pPr>
            <w:r w:rsidRPr="00C0650A">
              <w:rPr>
                <w:sz w:val="22"/>
                <w:szCs w:val="22"/>
              </w:rPr>
              <w:t>Service Learning</w:t>
            </w:r>
          </w:p>
        </w:tc>
        <w:tc>
          <w:tcPr>
            <w:tcW w:w="1901" w:type="dxa"/>
            <w:shd w:val="clear" w:color="auto" w:fill="DDEAFF"/>
            <w:vAlign w:val="center"/>
          </w:tcPr>
          <w:p w14:paraId="2DE8B2EF" w14:textId="77777777" w:rsidR="00F40E7D" w:rsidRPr="00C0650A" w:rsidRDefault="00F40E7D" w:rsidP="00C41052">
            <w:pPr>
              <w:spacing w:before="80" w:after="80" w:line="250" w:lineRule="auto"/>
              <w:jc w:val="center"/>
              <w:rPr>
                <w:sz w:val="22"/>
                <w:szCs w:val="22"/>
              </w:rPr>
            </w:pPr>
            <w:r w:rsidRPr="00C0650A">
              <w:rPr>
                <w:sz w:val="22"/>
                <w:szCs w:val="22"/>
              </w:rPr>
              <w:t>Emerging</w:t>
            </w:r>
          </w:p>
        </w:tc>
        <w:tc>
          <w:tcPr>
            <w:tcW w:w="2291" w:type="dxa"/>
            <w:shd w:val="clear" w:color="auto" w:fill="DDEAFF"/>
            <w:vAlign w:val="center"/>
          </w:tcPr>
          <w:p w14:paraId="53253544" w14:textId="77777777" w:rsidR="00F40E7D" w:rsidRPr="00C0650A" w:rsidRDefault="00F40E7D" w:rsidP="00C41052">
            <w:pPr>
              <w:spacing w:before="80" w:after="80" w:line="250" w:lineRule="auto"/>
              <w:jc w:val="center"/>
              <w:rPr>
                <w:sz w:val="22"/>
                <w:szCs w:val="22"/>
              </w:rPr>
            </w:pPr>
            <w:r w:rsidRPr="00C0650A">
              <w:rPr>
                <w:sz w:val="22"/>
                <w:szCs w:val="22"/>
              </w:rPr>
              <w:t>Likely Successful</w:t>
            </w:r>
          </w:p>
        </w:tc>
      </w:tr>
      <w:tr w:rsidR="00F40E7D" w:rsidRPr="00C0650A" w14:paraId="209DEC22" w14:textId="77777777" w:rsidTr="00427C43">
        <w:tc>
          <w:tcPr>
            <w:tcW w:w="2348" w:type="dxa"/>
            <w:vMerge/>
            <w:shd w:val="clear" w:color="auto" w:fill="DDEAFF"/>
            <w:vAlign w:val="center"/>
          </w:tcPr>
          <w:p w14:paraId="2D3C382A" w14:textId="77777777" w:rsidR="00F40E7D" w:rsidRPr="00C0650A" w:rsidRDefault="00F40E7D" w:rsidP="00C41052">
            <w:pPr>
              <w:spacing w:before="80" w:after="80" w:line="250" w:lineRule="auto"/>
              <w:jc w:val="center"/>
              <w:rPr>
                <w:sz w:val="22"/>
                <w:szCs w:val="22"/>
              </w:rPr>
            </w:pPr>
          </w:p>
        </w:tc>
        <w:tc>
          <w:tcPr>
            <w:tcW w:w="2872" w:type="dxa"/>
            <w:shd w:val="clear" w:color="auto" w:fill="DDEAFF"/>
            <w:vAlign w:val="center"/>
          </w:tcPr>
          <w:p w14:paraId="7A436DF5" w14:textId="77777777" w:rsidR="00F40E7D" w:rsidRPr="00C0650A" w:rsidRDefault="00F40E7D" w:rsidP="00C41052">
            <w:pPr>
              <w:spacing w:before="80" w:after="80" w:line="250" w:lineRule="auto"/>
              <w:jc w:val="center"/>
              <w:rPr>
                <w:sz w:val="22"/>
                <w:szCs w:val="22"/>
              </w:rPr>
            </w:pPr>
            <w:r w:rsidRPr="00C0650A">
              <w:rPr>
                <w:sz w:val="22"/>
                <w:szCs w:val="22"/>
              </w:rPr>
              <w:t>Alternative Schooling</w:t>
            </w:r>
          </w:p>
        </w:tc>
        <w:tc>
          <w:tcPr>
            <w:tcW w:w="1901" w:type="dxa"/>
            <w:shd w:val="clear" w:color="auto" w:fill="DDEAFF"/>
            <w:vAlign w:val="center"/>
          </w:tcPr>
          <w:p w14:paraId="07DE53E2" w14:textId="77777777" w:rsidR="00F40E7D" w:rsidRPr="00C0650A" w:rsidRDefault="00F40E7D" w:rsidP="00C41052">
            <w:pPr>
              <w:spacing w:before="80" w:after="80" w:line="250" w:lineRule="auto"/>
              <w:jc w:val="center"/>
              <w:rPr>
                <w:sz w:val="22"/>
                <w:szCs w:val="22"/>
              </w:rPr>
            </w:pPr>
            <w:r w:rsidRPr="00C0650A">
              <w:rPr>
                <w:sz w:val="22"/>
                <w:szCs w:val="22"/>
              </w:rPr>
              <w:t>Promising</w:t>
            </w:r>
          </w:p>
        </w:tc>
        <w:tc>
          <w:tcPr>
            <w:tcW w:w="2291" w:type="dxa"/>
            <w:shd w:val="clear" w:color="auto" w:fill="DDEAFF"/>
            <w:vAlign w:val="center"/>
          </w:tcPr>
          <w:p w14:paraId="7744AC96"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1CAEE4BA" w14:textId="77777777" w:rsidTr="00427C43">
        <w:tc>
          <w:tcPr>
            <w:tcW w:w="2348" w:type="dxa"/>
            <w:vMerge/>
            <w:tcBorders>
              <w:bottom w:val="single" w:sz="4" w:space="0" w:color="auto"/>
            </w:tcBorders>
            <w:shd w:val="clear" w:color="auto" w:fill="DDEAFF"/>
            <w:vAlign w:val="center"/>
          </w:tcPr>
          <w:p w14:paraId="65788EB8" w14:textId="77777777" w:rsidR="00F40E7D" w:rsidRPr="00C0650A" w:rsidRDefault="00F40E7D" w:rsidP="00C41052">
            <w:pPr>
              <w:spacing w:before="80" w:after="80" w:line="250" w:lineRule="auto"/>
              <w:jc w:val="center"/>
              <w:rPr>
                <w:sz w:val="22"/>
                <w:szCs w:val="22"/>
              </w:rPr>
            </w:pPr>
          </w:p>
        </w:tc>
        <w:tc>
          <w:tcPr>
            <w:tcW w:w="2872" w:type="dxa"/>
            <w:tcBorders>
              <w:bottom w:val="single" w:sz="4" w:space="0" w:color="auto"/>
            </w:tcBorders>
            <w:shd w:val="clear" w:color="auto" w:fill="DDEAFF"/>
            <w:vAlign w:val="center"/>
          </w:tcPr>
          <w:p w14:paraId="5D0815CA" w14:textId="77777777" w:rsidR="00F40E7D" w:rsidRPr="00C0650A" w:rsidRDefault="00F40E7D" w:rsidP="00C41052">
            <w:pPr>
              <w:spacing w:before="80" w:after="80" w:line="250" w:lineRule="auto"/>
              <w:jc w:val="center"/>
              <w:rPr>
                <w:sz w:val="22"/>
                <w:szCs w:val="22"/>
              </w:rPr>
            </w:pPr>
            <w:r w:rsidRPr="00C0650A">
              <w:rPr>
                <w:sz w:val="22"/>
                <w:szCs w:val="22"/>
              </w:rPr>
              <w:t>After-School Opportunities</w:t>
            </w:r>
          </w:p>
        </w:tc>
        <w:tc>
          <w:tcPr>
            <w:tcW w:w="1901" w:type="dxa"/>
            <w:tcBorders>
              <w:bottom w:val="single" w:sz="4" w:space="0" w:color="auto"/>
            </w:tcBorders>
            <w:shd w:val="clear" w:color="auto" w:fill="DDEAFF"/>
            <w:vAlign w:val="center"/>
          </w:tcPr>
          <w:p w14:paraId="1A38C445" w14:textId="77777777" w:rsidR="00F40E7D" w:rsidRPr="00C0650A" w:rsidRDefault="00F40E7D" w:rsidP="00C41052">
            <w:pPr>
              <w:spacing w:before="80" w:after="80" w:line="250" w:lineRule="auto"/>
              <w:jc w:val="center"/>
              <w:rPr>
                <w:sz w:val="22"/>
                <w:szCs w:val="22"/>
              </w:rPr>
            </w:pPr>
            <w:r w:rsidRPr="00C0650A">
              <w:rPr>
                <w:sz w:val="22"/>
                <w:szCs w:val="22"/>
              </w:rPr>
              <w:t>Promising</w:t>
            </w:r>
          </w:p>
        </w:tc>
        <w:tc>
          <w:tcPr>
            <w:tcW w:w="2291" w:type="dxa"/>
            <w:tcBorders>
              <w:bottom w:val="single" w:sz="4" w:space="0" w:color="auto"/>
            </w:tcBorders>
            <w:shd w:val="clear" w:color="auto" w:fill="DDEAFF"/>
            <w:vAlign w:val="center"/>
          </w:tcPr>
          <w:p w14:paraId="0ECE5566" w14:textId="77777777" w:rsidR="00F40E7D" w:rsidRPr="00C0650A" w:rsidRDefault="00F40E7D" w:rsidP="00C41052">
            <w:pPr>
              <w:spacing w:before="80" w:after="80" w:line="250" w:lineRule="auto"/>
              <w:jc w:val="center"/>
              <w:rPr>
                <w:sz w:val="22"/>
                <w:szCs w:val="22"/>
              </w:rPr>
            </w:pPr>
            <w:r w:rsidRPr="00C0650A">
              <w:rPr>
                <w:sz w:val="22"/>
                <w:szCs w:val="22"/>
              </w:rPr>
              <w:t>Excellent Potential</w:t>
            </w:r>
          </w:p>
        </w:tc>
      </w:tr>
      <w:tr w:rsidR="00F40E7D" w:rsidRPr="00C0650A" w14:paraId="5BB54D21" w14:textId="77777777" w:rsidTr="00427C43">
        <w:tc>
          <w:tcPr>
            <w:tcW w:w="2348" w:type="dxa"/>
            <w:vMerge w:val="restart"/>
            <w:tcBorders>
              <w:top w:val="single" w:sz="4" w:space="0" w:color="auto"/>
            </w:tcBorders>
            <w:vAlign w:val="center"/>
          </w:tcPr>
          <w:p w14:paraId="2FA1898F" w14:textId="77777777" w:rsidR="00F40E7D" w:rsidRPr="00C0650A" w:rsidRDefault="00F40E7D" w:rsidP="00C41052">
            <w:pPr>
              <w:spacing w:before="80" w:after="80" w:line="250" w:lineRule="auto"/>
              <w:jc w:val="center"/>
              <w:rPr>
                <w:sz w:val="22"/>
                <w:szCs w:val="22"/>
              </w:rPr>
            </w:pPr>
            <w:r w:rsidRPr="00C0650A">
              <w:rPr>
                <w:sz w:val="22"/>
                <w:szCs w:val="22"/>
              </w:rPr>
              <w:t>Making the Most of Instruction</w:t>
            </w:r>
          </w:p>
        </w:tc>
        <w:tc>
          <w:tcPr>
            <w:tcW w:w="2872" w:type="dxa"/>
            <w:tcBorders>
              <w:top w:val="single" w:sz="4" w:space="0" w:color="auto"/>
            </w:tcBorders>
            <w:vAlign w:val="center"/>
          </w:tcPr>
          <w:p w14:paraId="6327018C" w14:textId="77777777" w:rsidR="00F40E7D" w:rsidRPr="00C0650A" w:rsidRDefault="00F40E7D" w:rsidP="00C41052">
            <w:pPr>
              <w:spacing w:before="80" w:after="80" w:line="250" w:lineRule="auto"/>
              <w:jc w:val="center"/>
              <w:rPr>
                <w:sz w:val="22"/>
                <w:szCs w:val="22"/>
              </w:rPr>
            </w:pPr>
            <w:r w:rsidRPr="00C0650A">
              <w:rPr>
                <w:sz w:val="22"/>
                <w:szCs w:val="22"/>
              </w:rPr>
              <w:t>Professional Development</w:t>
            </w:r>
          </w:p>
        </w:tc>
        <w:tc>
          <w:tcPr>
            <w:tcW w:w="1901" w:type="dxa"/>
            <w:tcBorders>
              <w:top w:val="single" w:sz="4" w:space="0" w:color="auto"/>
            </w:tcBorders>
            <w:vAlign w:val="center"/>
          </w:tcPr>
          <w:p w14:paraId="6A734674" w14:textId="77777777" w:rsidR="00F40E7D" w:rsidRPr="00C0650A" w:rsidRDefault="00F40E7D" w:rsidP="00C41052">
            <w:pPr>
              <w:spacing w:before="80" w:after="80" w:line="250" w:lineRule="auto"/>
              <w:jc w:val="center"/>
              <w:rPr>
                <w:sz w:val="22"/>
                <w:szCs w:val="22"/>
              </w:rPr>
            </w:pPr>
            <w:r w:rsidRPr="00C0650A">
              <w:rPr>
                <w:sz w:val="22"/>
                <w:szCs w:val="22"/>
              </w:rPr>
              <w:t>Emerging</w:t>
            </w:r>
          </w:p>
        </w:tc>
        <w:tc>
          <w:tcPr>
            <w:tcW w:w="2291" w:type="dxa"/>
            <w:tcBorders>
              <w:top w:val="single" w:sz="4" w:space="0" w:color="auto"/>
            </w:tcBorders>
            <w:vAlign w:val="center"/>
          </w:tcPr>
          <w:p w14:paraId="6362ADE0" w14:textId="77777777" w:rsidR="00F40E7D" w:rsidRPr="00C0650A" w:rsidRDefault="00F40E7D" w:rsidP="00C41052">
            <w:pPr>
              <w:spacing w:before="80" w:after="80" w:line="250" w:lineRule="auto"/>
              <w:jc w:val="center"/>
              <w:rPr>
                <w:sz w:val="22"/>
                <w:szCs w:val="22"/>
              </w:rPr>
            </w:pPr>
            <w:r w:rsidRPr="00C0650A">
              <w:rPr>
                <w:sz w:val="22"/>
                <w:szCs w:val="22"/>
              </w:rPr>
              <w:t>Likely Successful</w:t>
            </w:r>
          </w:p>
        </w:tc>
      </w:tr>
      <w:tr w:rsidR="00F40E7D" w:rsidRPr="00C0650A" w14:paraId="5E2F99CA" w14:textId="77777777" w:rsidTr="00427C43">
        <w:tc>
          <w:tcPr>
            <w:tcW w:w="2348" w:type="dxa"/>
            <w:vMerge/>
            <w:vAlign w:val="center"/>
          </w:tcPr>
          <w:p w14:paraId="555CD443" w14:textId="77777777" w:rsidR="00F40E7D" w:rsidRPr="00C0650A" w:rsidRDefault="00F40E7D" w:rsidP="00C41052">
            <w:pPr>
              <w:spacing w:before="80" w:after="80" w:line="250" w:lineRule="auto"/>
              <w:jc w:val="center"/>
              <w:rPr>
                <w:sz w:val="22"/>
                <w:szCs w:val="22"/>
              </w:rPr>
            </w:pPr>
          </w:p>
        </w:tc>
        <w:tc>
          <w:tcPr>
            <w:tcW w:w="2872" w:type="dxa"/>
            <w:vAlign w:val="center"/>
          </w:tcPr>
          <w:p w14:paraId="6547F00B" w14:textId="77777777" w:rsidR="00F40E7D" w:rsidRPr="00C0650A" w:rsidRDefault="00F40E7D" w:rsidP="00C41052">
            <w:pPr>
              <w:spacing w:before="80" w:after="80" w:line="250" w:lineRule="auto"/>
              <w:jc w:val="center"/>
              <w:rPr>
                <w:sz w:val="22"/>
                <w:szCs w:val="22"/>
              </w:rPr>
            </w:pPr>
            <w:r w:rsidRPr="00C0650A">
              <w:rPr>
                <w:sz w:val="22"/>
                <w:szCs w:val="22"/>
              </w:rPr>
              <w:t>Active Learning</w:t>
            </w:r>
          </w:p>
        </w:tc>
        <w:tc>
          <w:tcPr>
            <w:tcW w:w="1901" w:type="dxa"/>
            <w:vAlign w:val="center"/>
          </w:tcPr>
          <w:p w14:paraId="13D0D0CE" w14:textId="77777777" w:rsidR="00F40E7D" w:rsidRPr="00C0650A" w:rsidRDefault="00F40E7D" w:rsidP="00C41052">
            <w:pPr>
              <w:spacing w:before="80" w:after="80" w:line="250" w:lineRule="auto"/>
              <w:jc w:val="center"/>
              <w:rPr>
                <w:sz w:val="22"/>
                <w:szCs w:val="22"/>
              </w:rPr>
            </w:pPr>
            <w:r w:rsidRPr="00C0650A">
              <w:rPr>
                <w:sz w:val="22"/>
                <w:szCs w:val="22"/>
              </w:rPr>
              <w:t>Emerging</w:t>
            </w:r>
          </w:p>
        </w:tc>
        <w:tc>
          <w:tcPr>
            <w:tcW w:w="2291" w:type="dxa"/>
            <w:vAlign w:val="center"/>
          </w:tcPr>
          <w:p w14:paraId="4CE73D83"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1442DA21" w14:textId="77777777" w:rsidTr="00427C43">
        <w:tc>
          <w:tcPr>
            <w:tcW w:w="2348" w:type="dxa"/>
            <w:vMerge/>
            <w:vAlign w:val="center"/>
          </w:tcPr>
          <w:p w14:paraId="632BB3FF" w14:textId="77777777" w:rsidR="00F40E7D" w:rsidRPr="00C0650A" w:rsidRDefault="00F40E7D" w:rsidP="00C41052">
            <w:pPr>
              <w:spacing w:before="80" w:after="80" w:line="250" w:lineRule="auto"/>
              <w:jc w:val="center"/>
              <w:rPr>
                <w:sz w:val="22"/>
                <w:szCs w:val="22"/>
              </w:rPr>
            </w:pPr>
          </w:p>
        </w:tc>
        <w:tc>
          <w:tcPr>
            <w:tcW w:w="2872" w:type="dxa"/>
            <w:vAlign w:val="center"/>
          </w:tcPr>
          <w:p w14:paraId="1EA520C5" w14:textId="77777777" w:rsidR="00F40E7D" w:rsidRPr="00C0650A" w:rsidRDefault="00F40E7D" w:rsidP="00C41052">
            <w:pPr>
              <w:spacing w:before="80" w:after="80" w:line="250" w:lineRule="auto"/>
              <w:jc w:val="center"/>
              <w:rPr>
                <w:sz w:val="22"/>
                <w:szCs w:val="22"/>
              </w:rPr>
            </w:pPr>
            <w:r w:rsidRPr="00C0650A">
              <w:rPr>
                <w:sz w:val="22"/>
                <w:szCs w:val="22"/>
              </w:rPr>
              <w:t>Educational Technology</w:t>
            </w:r>
          </w:p>
        </w:tc>
        <w:tc>
          <w:tcPr>
            <w:tcW w:w="1901" w:type="dxa"/>
            <w:vAlign w:val="center"/>
          </w:tcPr>
          <w:p w14:paraId="3FE6E4F5" w14:textId="77777777" w:rsidR="00F40E7D" w:rsidRPr="00C0650A" w:rsidRDefault="00F40E7D" w:rsidP="00C41052">
            <w:pPr>
              <w:spacing w:before="80" w:after="80" w:line="250" w:lineRule="auto"/>
              <w:jc w:val="center"/>
              <w:rPr>
                <w:sz w:val="22"/>
                <w:szCs w:val="22"/>
              </w:rPr>
            </w:pPr>
            <w:r w:rsidRPr="00C0650A">
              <w:rPr>
                <w:sz w:val="22"/>
                <w:szCs w:val="22"/>
              </w:rPr>
              <w:t>Promising</w:t>
            </w:r>
          </w:p>
        </w:tc>
        <w:tc>
          <w:tcPr>
            <w:tcW w:w="2291" w:type="dxa"/>
            <w:vAlign w:val="center"/>
          </w:tcPr>
          <w:p w14:paraId="17EA581C"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3C19A6F4" w14:textId="77777777" w:rsidTr="00427C43">
        <w:tc>
          <w:tcPr>
            <w:tcW w:w="2348" w:type="dxa"/>
            <w:vMerge/>
            <w:vAlign w:val="center"/>
          </w:tcPr>
          <w:p w14:paraId="63B6E10E" w14:textId="77777777" w:rsidR="00F40E7D" w:rsidRPr="00C0650A" w:rsidRDefault="00F40E7D" w:rsidP="00C41052">
            <w:pPr>
              <w:spacing w:before="80" w:after="80" w:line="250" w:lineRule="auto"/>
              <w:jc w:val="center"/>
              <w:rPr>
                <w:sz w:val="22"/>
                <w:szCs w:val="22"/>
              </w:rPr>
            </w:pPr>
          </w:p>
        </w:tc>
        <w:tc>
          <w:tcPr>
            <w:tcW w:w="2872" w:type="dxa"/>
            <w:vAlign w:val="center"/>
          </w:tcPr>
          <w:p w14:paraId="79E4B158" w14:textId="77777777" w:rsidR="00F40E7D" w:rsidRPr="00C0650A" w:rsidRDefault="00F40E7D" w:rsidP="00C41052">
            <w:pPr>
              <w:spacing w:before="80" w:after="80" w:line="250" w:lineRule="auto"/>
              <w:jc w:val="center"/>
              <w:rPr>
                <w:sz w:val="22"/>
                <w:szCs w:val="22"/>
              </w:rPr>
            </w:pPr>
            <w:r w:rsidRPr="00C0650A">
              <w:rPr>
                <w:sz w:val="22"/>
                <w:szCs w:val="22"/>
              </w:rPr>
              <w:t>Individualized Instruction</w:t>
            </w:r>
          </w:p>
        </w:tc>
        <w:tc>
          <w:tcPr>
            <w:tcW w:w="1901" w:type="dxa"/>
            <w:vAlign w:val="center"/>
          </w:tcPr>
          <w:p w14:paraId="55748650" w14:textId="77777777" w:rsidR="00F40E7D" w:rsidRPr="00C0650A" w:rsidRDefault="00F40E7D" w:rsidP="00C41052">
            <w:pPr>
              <w:spacing w:before="80" w:after="80" w:line="250" w:lineRule="auto"/>
              <w:jc w:val="center"/>
              <w:rPr>
                <w:sz w:val="22"/>
                <w:szCs w:val="22"/>
              </w:rPr>
            </w:pPr>
            <w:r w:rsidRPr="00C0650A">
              <w:rPr>
                <w:sz w:val="22"/>
                <w:szCs w:val="22"/>
              </w:rPr>
              <w:t>Best</w:t>
            </w:r>
          </w:p>
        </w:tc>
        <w:tc>
          <w:tcPr>
            <w:tcW w:w="2291" w:type="dxa"/>
            <w:vAlign w:val="center"/>
          </w:tcPr>
          <w:p w14:paraId="725182F3"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r w:rsidR="00F40E7D" w:rsidRPr="00C0650A" w14:paraId="31AC2ECA" w14:textId="77777777" w:rsidTr="00427C43">
        <w:tc>
          <w:tcPr>
            <w:tcW w:w="2348" w:type="dxa"/>
            <w:vMerge/>
            <w:tcBorders>
              <w:bottom w:val="single" w:sz="4" w:space="0" w:color="auto"/>
            </w:tcBorders>
            <w:vAlign w:val="center"/>
          </w:tcPr>
          <w:p w14:paraId="3F26B017" w14:textId="77777777" w:rsidR="00F40E7D" w:rsidRPr="00C0650A" w:rsidRDefault="00F40E7D" w:rsidP="00C41052">
            <w:pPr>
              <w:spacing w:before="80" w:after="80" w:line="250" w:lineRule="auto"/>
              <w:jc w:val="center"/>
              <w:rPr>
                <w:sz w:val="22"/>
                <w:szCs w:val="22"/>
              </w:rPr>
            </w:pPr>
          </w:p>
        </w:tc>
        <w:tc>
          <w:tcPr>
            <w:tcW w:w="2872" w:type="dxa"/>
            <w:tcBorders>
              <w:bottom w:val="single" w:sz="4" w:space="0" w:color="auto"/>
            </w:tcBorders>
            <w:vAlign w:val="center"/>
          </w:tcPr>
          <w:p w14:paraId="4A3E26D7" w14:textId="527144CB" w:rsidR="00F40E7D" w:rsidRPr="00C0650A" w:rsidRDefault="00F40E7D" w:rsidP="00C41052">
            <w:pPr>
              <w:spacing w:before="80" w:after="80" w:line="250" w:lineRule="auto"/>
              <w:jc w:val="center"/>
              <w:rPr>
                <w:sz w:val="22"/>
                <w:szCs w:val="22"/>
              </w:rPr>
            </w:pPr>
            <w:r w:rsidRPr="00C0650A">
              <w:rPr>
                <w:sz w:val="22"/>
                <w:szCs w:val="22"/>
              </w:rPr>
              <w:t>Career and Technical Education</w:t>
            </w:r>
          </w:p>
        </w:tc>
        <w:tc>
          <w:tcPr>
            <w:tcW w:w="1901" w:type="dxa"/>
            <w:tcBorders>
              <w:bottom w:val="single" w:sz="4" w:space="0" w:color="auto"/>
            </w:tcBorders>
            <w:vAlign w:val="center"/>
          </w:tcPr>
          <w:p w14:paraId="4D64E0B1" w14:textId="77777777" w:rsidR="00F40E7D" w:rsidRPr="00C0650A" w:rsidRDefault="00F40E7D" w:rsidP="00C41052">
            <w:pPr>
              <w:spacing w:before="80" w:after="80" w:line="250" w:lineRule="auto"/>
              <w:jc w:val="center"/>
              <w:rPr>
                <w:sz w:val="22"/>
                <w:szCs w:val="22"/>
              </w:rPr>
            </w:pPr>
            <w:r w:rsidRPr="00C0650A">
              <w:rPr>
                <w:sz w:val="22"/>
                <w:szCs w:val="22"/>
              </w:rPr>
              <w:t>Best</w:t>
            </w:r>
          </w:p>
        </w:tc>
        <w:tc>
          <w:tcPr>
            <w:tcW w:w="2291" w:type="dxa"/>
            <w:tcBorders>
              <w:bottom w:val="single" w:sz="4" w:space="0" w:color="auto"/>
            </w:tcBorders>
            <w:vAlign w:val="center"/>
          </w:tcPr>
          <w:p w14:paraId="320CD74B" w14:textId="77777777" w:rsidR="00F40E7D" w:rsidRPr="00C0650A" w:rsidRDefault="00F40E7D" w:rsidP="00C41052">
            <w:pPr>
              <w:spacing w:before="80" w:after="80" w:line="250" w:lineRule="auto"/>
              <w:jc w:val="center"/>
              <w:rPr>
                <w:sz w:val="22"/>
                <w:szCs w:val="22"/>
              </w:rPr>
            </w:pPr>
            <w:r w:rsidRPr="00C0650A">
              <w:rPr>
                <w:sz w:val="22"/>
                <w:szCs w:val="22"/>
              </w:rPr>
              <w:t>Highly Promising</w:t>
            </w:r>
          </w:p>
        </w:tc>
      </w:tr>
    </w:tbl>
    <w:p w14:paraId="289F5EB6" w14:textId="19B82DB9" w:rsidR="00CF7127" w:rsidRPr="00CF7127" w:rsidRDefault="00CF7127" w:rsidP="00CF7127">
      <w:pPr>
        <w:pStyle w:val="BodyText"/>
        <w:spacing w:before="0" w:line="20" w:lineRule="exact"/>
        <w:ind w:firstLine="0"/>
        <w:rPr>
          <w:sz w:val="16"/>
          <w:szCs w:val="16"/>
        </w:rPr>
      </w:pPr>
      <w:r w:rsidRPr="00CF7127">
        <w:rPr>
          <w:sz w:val="16"/>
          <w:szCs w:val="16"/>
        </w:rPr>
        <w:br w:type="page"/>
      </w:r>
    </w:p>
    <w:p w14:paraId="14AF9D1C" w14:textId="3CD0B4F4" w:rsidR="00F40E7D" w:rsidRPr="00C0650A" w:rsidRDefault="00F40E7D" w:rsidP="00766A86">
      <w:pPr>
        <w:pStyle w:val="BodyText"/>
        <w:spacing w:before="0" w:after="160" w:line="250" w:lineRule="auto"/>
        <w:ind w:firstLine="0"/>
        <w:rPr>
          <w:sz w:val="22"/>
          <w:szCs w:val="22"/>
        </w:rPr>
      </w:pPr>
      <w:r w:rsidRPr="00C41052">
        <w:rPr>
          <w:b/>
          <w:i/>
          <w:sz w:val="22"/>
          <w:szCs w:val="22"/>
        </w:rPr>
        <w:lastRenderedPageBreak/>
        <w:t>Emerging</w:t>
      </w:r>
      <w:r w:rsidRPr="00C0650A">
        <w:rPr>
          <w:sz w:val="22"/>
          <w:szCs w:val="22"/>
        </w:rPr>
        <w:t xml:space="preserve"> includes practices that are not based on research or theory and on which original data have not been collected, but for which anecdotal evidence and professional wisdom exists</w:t>
      </w:r>
      <w:r w:rsidR="00FF6E41">
        <w:rPr>
          <w:sz w:val="22"/>
          <w:szCs w:val="22"/>
        </w:rPr>
        <w:t xml:space="preserve">.  </w:t>
      </w:r>
      <w:r w:rsidRPr="00C0650A">
        <w:rPr>
          <w:sz w:val="22"/>
          <w:szCs w:val="22"/>
        </w:rPr>
        <w:t xml:space="preserve">These include practices that practitioners have </w:t>
      </w:r>
      <w:r w:rsidR="00FE7427" w:rsidRPr="00C0650A">
        <w:rPr>
          <w:sz w:val="22"/>
          <w:szCs w:val="22"/>
        </w:rPr>
        <w:t>used</w:t>
      </w:r>
      <w:r w:rsidRPr="00C0650A">
        <w:rPr>
          <w:sz w:val="22"/>
          <w:szCs w:val="22"/>
        </w:rPr>
        <w:t xml:space="preserve"> </w:t>
      </w:r>
      <w:r w:rsidR="00E152A3" w:rsidRPr="00C0650A">
        <w:rPr>
          <w:sz w:val="22"/>
          <w:szCs w:val="22"/>
        </w:rPr>
        <w:t xml:space="preserve">and claimed to be </w:t>
      </w:r>
      <w:r w:rsidRPr="00C0650A">
        <w:rPr>
          <w:sz w:val="22"/>
          <w:szCs w:val="22"/>
        </w:rPr>
        <w:t>effective.</w:t>
      </w:r>
    </w:p>
    <w:p w14:paraId="7DEEFB7C" w14:textId="2DBAD107" w:rsidR="00F40E7D" w:rsidRPr="00C0650A" w:rsidRDefault="00F40E7D" w:rsidP="00766A86">
      <w:pPr>
        <w:pStyle w:val="BodyText"/>
        <w:spacing w:before="0" w:after="160" w:line="250" w:lineRule="auto"/>
        <w:ind w:firstLine="0"/>
        <w:rPr>
          <w:sz w:val="22"/>
          <w:szCs w:val="22"/>
        </w:rPr>
      </w:pPr>
      <w:r w:rsidRPr="00C41052">
        <w:rPr>
          <w:b/>
          <w:i/>
          <w:sz w:val="22"/>
          <w:szCs w:val="22"/>
        </w:rPr>
        <w:t>Promising</w:t>
      </w:r>
      <w:r w:rsidRPr="00C0650A">
        <w:rPr>
          <w:sz w:val="22"/>
          <w:szCs w:val="22"/>
        </w:rPr>
        <w:t xml:space="preserve"> includes practices that were developed based on theory or research, but for which an insufficient amount of original data have been collected to determine the effectiveness of the practice, or the study uses a weak design in collecting evidence of effectiveness</w:t>
      </w:r>
      <w:r w:rsidR="00FF6E41">
        <w:rPr>
          <w:sz w:val="22"/>
          <w:szCs w:val="22"/>
        </w:rPr>
        <w:t xml:space="preserve">.  </w:t>
      </w:r>
      <w:r w:rsidRPr="00C0650A">
        <w:rPr>
          <w:sz w:val="22"/>
          <w:szCs w:val="22"/>
        </w:rPr>
        <w:t>It should be noted that few programs or practices are evaluated with evidence specific to the rural context.</w:t>
      </w:r>
    </w:p>
    <w:p w14:paraId="3AD35AAB" w14:textId="72F1D1F5" w:rsidR="00F40E7D" w:rsidRPr="00C0650A" w:rsidRDefault="00F40E7D" w:rsidP="00766A86">
      <w:pPr>
        <w:pStyle w:val="BodyText"/>
        <w:spacing w:before="0" w:after="160" w:line="250" w:lineRule="auto"/>
        <w:ind w:firstLine="0"/>
        <w:rPr>
          <w:sz w:val="22"/>
          <w:szCs w:val="22"/>
        </w:rPr>
      </w:pPr>
      <w:r w:rsidRPr="00C41052">
        <w:rPr>
          <w:b/>
          <w:i/>
          <w:sz w:val="22"/>
          <w:szCs w:val="22"/>
        </w:rPr>
        <w:t>Best practice</w:t>
      </w:r>
      <w:r w:rsidRPr="00C0650A">
        <w:rPr>
          <w:sz w:val="22"/>
          <w:szCs w:val="22"/>
        </w:rPr>
        <w:t xml:space="preserve"> is the designation for programs or practices in which original data have been collected to determine the effectiveness of the practice for students in a defined context</w:t>
      </w:r>
      <w:r w:rsidR="00FF6E41">
        <w:rPr>
          <w:sz w:val="22"/>
          <w:szCs w:val="22"/>
        </w:rPr>
        <w:t xml:space="preserve">.  </w:t>
      </w:r>
      <w:r w:rsidRPr="00C0650A">
        <w:rPr>
          <w:sz w:val="22"/>
          <w:szCs w:val="22"/>
        </w:rPr>
        <w:t>The research utilizes scientifically-based rigorous research designs (i.e., randomized controlled trials, regression discontinuity designs, quasi-experiments, single subject, and qualitative research)</w:t>
      </w:r>
      <w:r w:rsidR="00FF6E41">
        <w:rPr>
          <w:sz w:val="22"/>
          <w:szCs w:val="22"/>
        </w:rPr>
        <w:t xml:space="preserve">.  </w:t>
      </w:r>
      <w:r w:rsidRPr="00C0650A">
        <w:rPr>
          <w:sz w:val="22"/>
          <w:szCs w:val="22"/>
        </w:rPr>
        <w:t>A best practice has been reviewed and substantiated by experts in the education field according to predetermined standards of empirical research, is replicable, and produces desirable results in a variety of settings (e.g., rural)</w:t>
      </w:r>
      <w:r w:rsidR="00FF6E41">
        <w:rPr>
          <w:sz w:val="22"/>
          <w:szCs w:val="22"/>
        </w:rPr>
        <w:t xml:space="preserve">.  </w:t>
      </w:r>
      <w:r w:rsidRPr="00C0650A">
        <w:rPr>
          <w:sz w:val="22"/>
          <w:szCs w:val="22"/>
        </w:rPr>
        <w:t>Positive effects of the program or practice (i.e., strategy) link clearly to the program/practice being evaluated and not to other external factors.</w:t>
      </w:r>
    </w:p>
    <w:p w14:paraId="0EE11E65" w14:textId="77777777" w:rsidR="00F40E7D" w:rsidRPr="00C0650A" w:rsidRDefault="00F40E7D" w:rsidP="00766A86">
      <w:pPr>
        <w:pStyle w:val="BodyText"/>
        <w:spacing w:before="0" w:after="160" w:line="250" w:lineRule="auto"/>
        <w:ind w:firstLine="0"/>
        <w:rPr>
          <w:sz w:val="22"/>
          <w:szCs w:val="22"/>
        </w:rPr>
      </w:pPr>
      <w:r w:rsidRPr="00C0650A">
        <w:rPr>
          <w:sz w:val="22"/>
          <w:szCs w:val="22"/>
        </w:rPr>
        <w:t xml:space="preserve">Though a certain strategy may have achieved effective results in a certain context with high fidelity of implementation of the program, dropout prevention planners must determine if the model is feasible in the context of their own school and community. </w:t>
      </w:r>
    </w:p>
    <w:p w14:paraId="59CC2FF0" w14:textId="5DB1CC03" w:rsidR="00F40E7D" w:rsidRPr="00C0650A" w:rsidRDefault="00F40E7D" w:rsidP="00766A86">
      <w:pPr>
        <w:pStyle w:val="BodyText"/>
        <w:spacing w:before="0" w:after="160" w:line="250" w:lineRule="auto"/>
        <w:ind w:firstLine="0"/>
        <w:rPr>
          <w:sz w:val="22"/>
          <w:szCs w:val="22"/>
        </w:rPr>
      </w:pPr>
      <w:r w:rsidRPr="00C0650A">
        <w:rPr>
          <w:sz w:val="22"/>
          <w:szCs w:val="22"/>
        </w:rPr>
        <w:t>Some programs may be highly effective, or highly ineffective, with small adaptations under certain conditions</w:t>
      </w:r>
      <w:r w:rsidR="00FF6E41">
        <w:rPr>
          <w:sz w:val="22"/>
          <w:szCs w:val="22"/>
        </w:rPr>
        <w:t xml:space="preserve">.  </w:t>
      </w:r>
      <w:r w:rsidRPr="00C0650A">
        <w:rPr>
          <w:sz w:val="22"/>
          <w:szCs w:val="22"/>
        </w:rPr>
        <w:t>Some programs may require extensive adaptation to the school and community circumstances and should not be used unless a reasonable chance exists the model can be implemented consistent with the way it was designed to be implemented.</w:t>
      </w:r>
    </w:p>
    <w:p w14:paraId="0EDBCF4D" w14:textId="77777777" w:rsidR="00F40E7D" w:rsidRPr="007F7344" w:rsidRDefault="00F40E7D" w:rsidP="007F7344">
      <w:pPr>
        <w:pStyle w:val="Heading2"/>
      </w:pPr>
      <w:bookmarkStart w:id="22" w:name="_Toc491708799"/>
      <w:r w:rsidRPr="007F7344">
        <w:t>Determining Suitability of Strategies for Rural Settings</w:t>
      </w:r>
      <w:bookmarkEnd w:id="22"/>
    </w:p>
    <w:p w14:paraId="6F4BBE7B" w14:textId="240DFC1B" w:rsidR="00F40E7D" w:rsidRDefault="00F40E7D" w:rsidP="00766A86">
      <w:pPr>
        <w:pStyle w:val="BodyText"/>
        <w:spacing w:before="0" w:after="160" w:line="250" w:lineRule="auto"/>
        <w:ind w:firstLine="0"/>
        <w:rPr>
          <w:sz w:val="22"/>
          <w:szCs w:val="22"/>
        </w:rPr>
      </w:pPr>
      <w:r w:rsidRPr="00C0650A">
        <w:rPr>
          <w:sz w:val="22"/>
          <w:szCs w:val="22"/>
        </w:rPr>
        <w:t xml:space="preserve">As a technical assistance tool, Table 5 also offers guidelines (column four) </w:t>
      </w:r>
      <w:r w:rsidR="0036343A">
        <w:rPr>
          <w:sz w:val="22"/>
          <w:szCs w:val="22"/>
        </w:rPr>
        <w:t>that identify each strategy’s potential</w:t>
      </w:r>
      <w:r w:rsidRPr="00C0650A">
        <w:rPr>
          <w:sz w:val="22"/>
          <w:szCs w:val="22"/>
        </w:rPr>
        <w:t xml:space="preserve"> suitability </w:t>
      </w:r>
      <w:r w:rsidR="0036343A">
        <w:rPr>
          <w:sz w:val="22"/>
          <w:szCs w:val="22"/>
        </w:rPr>
        <w:t xml:space="preserve">for rural </w:t>
      </w:r>
      <w:r w:rsidRPr="00C0650A">
        <w:rPr>
          <w:sz w:val="22"/>
          <w:szCs w:val="22"/>
        </w:rPr>
        <w:t>settings</w:t>
      </w:r>
      <w:r w:rsidR="00FF6E41">
        <w:rPr>
          <w:sz w:val="22"/>
          <w:szCs w:val="22"/>
        </w:rPr>
        <w:t xml:space="preserve">.  </w:t>
      </w:r>
      <w:r w:rsidRPr="00C0650A">
        <w:rPr>
          <w:sz w:val="22"/>
          <w:szCs w:val="22"/>
        </w:rPr>
        <w:t>These “suitability” categories resulted from NDPC implementation experiences during the past two decades in schools and communities across the nation</w:t>
      </w:r>
      <w:r w:rsidR="00FF6E41">
        <w:rPr>
          <w:sz w:val="22"/>
          <w:szCs w:val="22"/>
        </w:rPr>
        <w:t xml:space="preserve">.  </w:t>
      </w:r>
      <w:r w:rsidRPr="00C0650A">
        <w:rPr>
          <w:sz w:val="22"/>
          <w:szCs w:val="22"/>
        </w:rPr>
        <w:t>They are ranked in three categories, ranging from the most suitable to the least suitable for rural schools.</w:t>
      </w:r>
    </w:p>
    <w:p w14:paraId="2ECBC44D" w14:textId="41C7829B" w:rsidR="00F40E7D" w:rsidRPr="00C0650A" w:rsidRDefault="00F40E7D" w:rsidP="00766A86">
      <w:pPr>
        <w:pStyle w:val="BodyText"/>
        <w:spacing w:before="0" w:after="160" w:line="250" w:lineRule="auto"/>
        <w:ind w:firstLine="0"/>
        <w:rPr>
          <w:sz w:val="22"/>
          <w:szCs w:val="22"/>
        </w:rPr>
      </w:pPr>
      <w:r w:rsidRPr="00C0650A">
        <w:rPr>
          <w:sz w:val="22"/>
          <w:szCs w:val="22"/>
        </w:rPr>
        <w:t>Specifically, the suitability of the strategy or practice is defined as follows: the practice has excellent potential (EP) in the rural context; the practice is likely successful (LS) in the rural context; and the practice is highly promising (HP) as a best practice in the rural context</w:t>
      </w:r>
      <w:r w:rsidR="00FF6E41">
        <w:rPr>
          <w:sz w:val="22"/>
          <w:szCs w:val="22"/>
        </w:rPr>
        <w:t xml:space="preserve">.  </w:t>
      </w:r>
      <w:r w:rsidRPr="00C0650A">
        <w:rPr>
          <w:sz w:val="22"/>
          <w:szCs w:val="22"/>
        </w:rPr>
        <w:t>This framework is provided to help aid the dropout prevention team in deciding if the dropout prevention strategy “fits” the conditions under which it is to be implemented.</w:t>
      </w:r>
    </w:p>
    <w:p w14:paraId="78D2D61B" w14:textId="1B05A8B6" w:rsidR="00F40E7D" w:rsidRPr="00C0650A" w:rsidRDefault="00F40E7D" w:rsidP="00766A86">
      <w:pPr>
        <w:pStyle w:val="BodyText"/>
        <w:spacing w:before="0" w:after="160" w:line="250" w:lineRule="auto"/>
        <w:ind w:firstLine="0"/>
        <w:rPr>
          <w:sz w:val="22"/>
          <w:szCs w:val="22"/>
        </w:rPr>
      </w:pPr>
      <w:r w:rsidRPr="00C0650A">
        <w:rPr>
          <w:sz w:val="22"/>
          <w:szCs w:val="22"/>
        </w:rPr>
        <w:t>Although all strategies have proven to be successful, a thorough analysis of this guide suggests that five of the strategies have a combi</w:t>
      </w:r>
      <w:r w:rsidR="00E32AD9">
        <w:rPr>
          <w:sz w:val="22"/>
          <w:szCs w:val="22"/>
        </w:rPr>
        <w:t>ned higher degree of evidence (i</w:t>
      </w:r>
      <w:r w:rsidRPr="00C0650A">
        <w:rPr>
          <w:sz w:val="22"/>
          <w:szCs w:val="22"/>
        </w:rPr>
        <w:t>.</w:t>
      </w:r>
      <w:r w:rsidR="00E32AD9">
        <w:rPr>
          <w:sz w:val="22"/>
          <w:szCs w:val="22"/>
        </w:rPr>
        <w:t>e</w:t>
      </w:r>
      <w:r w:rsidRPr="00C0650A">
        <w:rPr>
          <w:sz w:val="22"/>
          <w:szCs w:val="22"/>
        </w:rPr>
        <w:t>., Best) along with a suitability rating of Highly Promising</w:t>
      </w:r>
      <w:r w:rsidR="00FF6E41" w:rsidRPr="00B52BDC">
        <w:rPr>
          <w:sz w:val="22"/>
          <w:szCs w:val="22"/>
        </w:rPr>
        <w:t xml:space="preserve">.  </w:t>
      </w:r>
      <w:r w:rsidR="00131E86" w:rsidRPr="00B52BDC">
        <w:rPr>
          <w:sz w:val="22"/>
          <w:szCs w:val="22"/>
        </w:rPr>
        <w:t xml:space="preserve">For example, </w:t>
      </w:r>
      <w:r w:rsidR="00CF2CB5" w:rsidRPr="00B52BDC">
        <w:rPr>
          <w:sz w:val="22"/>
          <w:szCs w:val="22"/>
        </w:rPr>
        <w:t xml:space="preserve">Table 5 shows </w:t>
      </w:r>
      <w:r w:rsidR="00B52BDC" w:rsidRPr="00B52BDC">
        <w:rPr>
          <w:sz w:val="22"/>
          <w:szCs w:val="22"/>
        </w:rPr>
        <w:t xml:space="preserve">that </w:t>
      </w:r>
      <w:r w:rsidR="00CF2CB5" w:rsidRPr="00B52BDC">
        <w:rPr>
          <w:sz w:val="22"/>
          <w:szCs w:val="22"/>
        </w:rPr>
        <w:t xml:space="preserve">the strategy </w:t>
      </w:r>
      <w:r w:rsidR="00AC7AAA" w:rsidRPr="00B52BDC">
        <w:rPr>
          <w:sz w:val="22"/>
          <w:szCs w:val="22"/>
        </w:rPr>
        <w:t>“s</w:t>
      </w:r>
      <w:r w:rsidR="00CF2CB5" w:rsidRPr="00B52BDC">
        <w:rPr>
          <w:sz w:val="22"/>
          <w:szCs w:val="22"/>
        </w:rPr>
        <w:t>chool-</w:t>
      </w:r>
      <w:r w:rsidR="00AC7AAA" w:rsidRPr="00B52BDC">
        <w:rPr>
          <w:sz w:val="22"/>
          <w:szCs w:val="22"/>
        </w:rPr>
        <w:t>c</w:t>
      </w:r>
      <w:r w:rsidR="00CF2CB5" w:rsidRPr="00B52BDC">
        <w:rPr>
          <w:sz w:val="22"/>
          <w:szCs w:val="22"/>
        </w:rPr>
        <w:t xml:space="preserve">ommunity </w:t>
      </w:r>
      <w:r w:rsidR="00AC7AAA" w:rsidRPr="00B52BDC">
        <w:rPr>
          <w:sz w:val="22"/>
          <w:szCs w:val="22"/>
        </w:rPr>
        <w:t>c</w:t>
      </w:r>
      <w:r w:rsidR="00CF2CB5" w:rsidRPr="00B52BDC">
        <w:rPr>
          <w:sz w:val="22"/>
          <w:szCs w:val="22"/>
        </w:rPr>
        <w:t>ollaboration</w:t>
      </w:r>
      <w:r w:rsidR="00AC7AAA" w:rsidRPr="00B52BDC">
        <w:rPr>
          <w:sz w:val="22"/>
          <w:szCs w:val="22"/>
        </w:rPr>
        <w:t>”</w:t>
      </w:r>
      <w:r w:rsidR="00CF2CB5" w:rsidRPr="00B52BDC">
        <w:rPr>
          <w:sz w:val="22"/>
          <w:szCs w:val="22"/>
        </w:rPr>
        <w:t xml:space="preserve"> is supported by research evidence as a “best practice” and </w:t>
      </w:r>
      <w:r w:rsidR="0036343A">
        <w:rPr>
          <w:sz w:val="22"/>
          <w:szCs w:val="22"/>
        </w:rPr>
        <w:t xml:space="preserve">is </w:t>
      </w:r>
      <w:r w:rsidR="00CF2CB5" w:rsidRPr="00B52BDC">
        <w:rPr>
          <w:sz w:val="22"/>
          <w:szCs w:val="22"/>
        </w:rPr>
        <w:t xml:space="preserve">also </w:t>
      </w:r>
      <w:r w:rsidR="009E2049" w:rsidRPr="00B52BDC">
        <w:rPr>
          <w:sz w:val="22"/>
          <w:szCs w:val="22"/>
        </w:rPr>
        <w:t xml:space="preserve">based on NDPC implementation experiences </w:t>
      </w:r>
      <w:r w:rsidR="004B51A8" w:rsidRPr="00B52BDC">
        <w:rPr>
          <w:sz w:val="22"/>
          <w:szCs w:val="22"/>
        </w:rPr>
        <w:t xml:space="preserve">considered </w:t>
      </w:r>
      <w:r w:rsidR="00CF2CB5" w:rsidRPr="00B52BDC">
        <w:rPr>
          <w:sz w:val="22"/>
          <w:szCs w:val="22"/>
        </w:rPr>
        <w:t>“high</w:t>
      </w:r>
      <w:r w:rsidR="0036343A">
        <w:rPr>
          <w:sz w:val="22"/>
          <w:szCs w:val="22"/>
        </w:rPr>
        <w:t>ly</w:t>
      </w:r>
      <w:r w:rsidR="00CF2CB5" w:rsidRPr="00B52BDC">
        <w:rPr>
          <w:sz w:val="22"/>
          <w:szCs w:val="22"/>
        </w:rPr>
        <w:t xml:space="preserve"> promising” regarding its suitability for use in a rural area</w:t>
      </w:r>
      <w:r w:rsidR="00FF6E41" w:rsidRPr="00B52BDC">
        <w:rPr>
          <w:sz w:val="22"/>
          <w:szCs w:val="22"/>
        </w:rPr>
        <w:t xml:space="preserve">.  </w:t>
      </w:r>
      <w:r w:rsidR="00E32AD9">
        <w:rPr>
          <w:sz w:val="22"/>
          <w:szCs w:val="22"/>
        </w:rPr>
        <w:t>Five strategies in Table 5 fall in this ranking, and thus those</w:t>
      </w:r>
      <w:r w:rsidRPr="00B52BDC">
        <w:rPr>
          <w:sz w:val="22"/>
          <w:szCs w:val="22"/>
        </w:rPr>
        <w:t xml:space="preserve"> five strategies</w:t>
      </w:r>
      <w:r w:rsidR="00E32AD9">
        <w:rPr>
          <w:sz w:val="22"/>
          <w:szCs w:val="22"/>
        </w:rPr>
        <w:t>:</w:t>
      </w:r>
      <w:r w:rsidRPr="00B52BDC">
        <w:rPr>
          <w:sz w:val="22"/>
          <w:szCs w:val="22"/>
        </w:rPr>
        <w:t xml:space="preserve"> school-community collaboration, early literacy development, mentoring/tutoring</w:t>
      </w:r>
      <w:r w:rsidRPr="00C0650A">
        <w:rPr>
          <w:sz w:val="22"/>
          <w:szCs w:val="22"/>
        </w:rPr>
        <w:t xml:space="preserve">, individualization, and </w:t>
      </w:r>
      <w:r w:rsidR="008F5A2A" w:rsidRPr="00C0650A">
        <w:rPr>
          <w:sz w:val="22"/>
          <w:szCs w:val="22"/>
        </w:rPr>
        <w:t>CTE</w:t>
      </w:r>
      <w:r w:rsidRPr="00C0650A">
        <w:rPr>
          <w:sz w:val="22"/>
          <w:szCs w:val="22"/>
        </w:rPr>
        <w:t xml:space="preserve">, should strongly be considered when searching for the solutions with the best fit to the needs of the school and </w:t>
      </w:r>
      <w:r w:rsidR="001E555E" w:rsidRPr="00C0650A">
        <w:rPr>
          <w:sz w:val="22"/>
          <w:szCs w:val="22"/>
        </w:rPr>
        <w:t xml:space="preserve">rural </w:t>
      </w:r>
      <w:r w:rsidRPr="00C0650A">
        <w:rPr>
          <w:sz w:val="22"/>
          <w:szCs w:val="22"/>
        </w:rPr>
        <w:t>community.</w:t>
      </w:r>
    </w:p>
    <w:p w14:paraId="266C53FA" w14:textId="397A5610" w:rsidR="00F40E7D" w:rsidRPr="00C0650A" w:rsidRDefault="00F40E7D" w:rsidP="00766A86">
      <w:pPr>
        <w:pStyle w:val="BodyText"/>
        <w:spacing w:before="0" w:after="160" w:line="250" w:lineRule="auto"/>
        <w:ind w:firstLine="0"/>
        <w:rPr>
          <w:sz w:val="22"/>
          <w:szCs w:val="22"/>
        </w:rPr>
      </w:pPr>
      <w:r w:rsidRPr="00C0650A">
        <w:rPr>
          <w:sz w:val="22"/>
          <w:szCs w:val="22"/>
        </w:rPr>
        <w:t>The usefulness of this analytic tool is illustrated by Montana</w:t>
      </w:r>
      <w:r w:rsidR="00FF6E41">
        <w:rPr>
          <w:sz w:val="22"/>
          <w:szCs w:val="22"/>
        </w:rPr>
        <w:t xml:space="preserve">.  </w:t>
      </w:r>
      <w:r w:rsidR="005D6276" w:rsidRPr="00C0650A">
        <w:rPr>
          <w:sz w:val="22"/>
          <w:szCs w:val="22"/>
        </w:rPr>
        <w:t xml:space="preserve">Montana’s </w:t>
      </w:r>
      <w:r w:rsidRPr="00C0650A">
        <w:rPr>
          <w:sz w:val="22"/>
          <w:szCs w:val="22"/>
        </w:rPr>
        <w:t>Graduation Matters initiative is an example of a school-community strategy</w:t>
      </w:r>
      <w:r w:rsidR="00FF6E41">
        <w:rPr>
          <w:sz w:val="22"/>
          <w:szCs w:val="22"/>
        </w:rPr>
        <w:t xml:space="preserve">.  </w:t>
      </w:r>
      <w:r w:rsidRPr="00C0650A">
        <w:rPr>
          <w:sz w:val="22"/>
          <w:szCs w:val="22"/>
        </w:rPr>
        <w:t xml:space="preserve">With support from a major foundation and select businesses in the state, the SEA has designed and implemented education program improvement efforts that establish </w:t>
      </w:r>
      <w:r w:rsidRPr="00C0650A">
        <w:rPr>
          <w:sz w:val="22"/>
          <w:szCs w:val="22"/>
        </w:rPr>
        <w:lastRenderedPageBreak/>
        <w:t>school support networks among parent groups, business and community organizations, and student advisory boards to increase high school graduation rates.</w:t>
      </w:r>
    </w:p>
    <w:p w14:paraId="0109B4F7" w14:textId="4325FD3F" w:rsidR="00F40E7D" w:rsidRPr="00C0650A" w:rsidRDefault="00F40E7D" w:rsidP="00766A86">
      <w:pPr>
        <w:pStyle w:val="BodyText"/>
        <w:spacing w:before="0" w:after="160" w:line="250" w:lineRule="auto"/>
        <w:ind w:firstLine="0"/>
        <w:rPr>
          <w:sz w:val="22"/>
          <w:szCs w:val="22"/>
        </w:rPr>
      </w:pPr>
      <w:r w:rsidRPr="00C0650A">
        <w:rPr>
          <w:sz w:val="22"/>
          <w:szCs w:val="22"/>
        </w:rPr>
        <w:t>In Montana, all high school students take at least one career and technical education course</w:t>
      </w:r>
      <w:r w:rsidR="00FF6E41">
        <w:rPr>
          <w:sz w:val="22"/>
          <w:szCs w:val="22"/>
        </w:rPr>
        <w:t xml:space="preserve">.  </w:t>
      </w:r>
      <w:r w:rsidRPr="00C0650A">
        <w:rPr>
          <w:sz w:val="22"/>
          <w:szCs w:val="22"/>
        </w:rPr>
        <w:t>More than half of students complete three or more</w:t>
      </w:r>
      <w:r w:rsidR="008F5A2A" w:rsidRPr="00C0650A">
        <w:rPr>
          <w:sz w:val="22"/>
          <w:szCs w:val="22"/>
        </w:rPr>
        <w:t xml:space="preserve"> career and technical education</w:t>
      </w:r>
      <w:r w:rsidRPr="00C0650A">
        <w:rPr>
          <w:sz w:val="22"/>
          <w:szCs w:val="22"/>
        </w:rPr>
        <w:t xml:space="preserve"> courses</w:t>
      </w:r>
      <w:r w:rsidR="00FF6E41">
        <w:rPr>
          <w:sz w:val="22"/>
          <w:szCs w:val="22"/>
        </w:rPr>
        <w:t xml:space="preserve">.  </w:t>
      </w:r>
      <w:r w:rsidRPr="00C0650A">
        <w:rPr>
          <w:sz w:val="22"/>
          <w:szCs w:val="22"/>
        </w:rPr>
        <w:t>Again, this illustrates the importance of another dropout prevention strategy</w:t>
      </w:r>
      <w:r w:rsidR="00FF6E41">
        <w:rPr>
          <w:sz w:val="22"/>
          <w:szCs w:val="22"/>
        </w:rPr>
        <w:t xml:space="preserve">.  </w:t>
      </w:r>
      <w:r w:rsidRPr="00C0650A">
        <w:rPr>
          <w:sz w:val="22"/>
          <w:szCs w:val="22"/>
        </w:rPr>
        <w:t>This SEA initiative is also supported with professional development activities provided to LEAs, toolkits and other resources for school and community leaders</w:t>
      </w:r>
      <w:r w:rsidR="00E32AD9">
        <w:rPr>
          <w:sz w:val="22"/>
          <w:szCs w:val="22"/>
        </w:rPr>
        <w:t>,</w:t>
      </w:r>
      <w:r w:rsidRPr="00C0650A">
        <w:rPr>
          <w:sz w:val="22"/>
          <w:szCs w:val="22"/>
        </w:rPr>
        <w:t xml:space="preserve"> and additional financial grants to LEAs. </w:t>
      </w:r>
    </w:p>
    <w:p w14:paraId="236076F9" w14:textId="7FC51645" w:rsidR="00F40E7D" w:rsidRPr="007F7344" w:rsidRDefault="00F40E7D" w:rsidP="007F7344">
      <w:pPr>
        <w:pStyle w:val="Heading2"/>
      </w:pPr>
      <w:bookmarkStart w:id="23" w:name="_Toc491708800"/>
      <w:r w:rsidRPr="007F7344">
        <w:t>Conclusion</w:t>
      </w:r>
      <w:bookmarkEnd w:id="23"/>
    </w:p>
    <w:p w14:paraId="55AB2FC7" w14:textId="77777777" w:rsidR="00B52BDC" w:rsidRDefault="00F40E7D" w:rsidP="00766A86">
      <w:pPr>
        <w:pStyle w:val="BodyText"/>
        <w:spacing w:before="0" w:after="160" w:line="250" w:lineRule="auto"/>
        <w:ind w:firstLine="0"/>
        <w:rPr>
          <w:sz w:val="22"/>
          <w:szCs w:val="22"/>
        </w:rPr>
      </w:pPr>
      <w:r w:rsidRPr="00C0650A">
        <w:rPr>
          <w:sz w:val="22"/>
          <w:szCs w:val="22"/>
        </w:rPr>
        <w:t xml:space="preserve">This </w:t>
      </w:r>
      <w:r w:rsidR="00E3227C" w:rsidRPr="00C0650A">
        <w:rPr>
          <w:sz w:val="22"/>
          <w:szCs w:val="22"/>
        </w:rPr>
        <w:t>section</w:t>
      </w:r>
      <w:r w:rsidRPr="00C0650A">
        <w:rPr>
          <w:sz w:val="22"/>
          <w:szCs w:val="22"/>
        </w:rPr>
        <w:t xml:space="preserve"> highlight</w:t>
      </w:r>
      <w:r w:rsidR="00E3227C" w:rsidRPr="00C0650A">
        <w:rPr>
          <w:sz w:val="22"/>
          <w:szCs w:val="22"/>
        </w:rPr>
        <w:t>ed</w:t>
      </w:r>
      <w:r w:rsidRPr="00C0650A">
        <w:rPr>
          <w:sz w:val="22"/>
          <w:szCs w:val="22"/>
        </w:rPr>
        <w:t xml:space="preserve"> approaches for seeking a dropout prevention solution, and profile</w:t>
      </w:r>
      <w:r w:rsidR="00E3227C" w:rsidRPr="00C0650A">
        <w:rPr>
          <w:sz w:val="22"/>
          <w:szCs w:val="22"/>
        </w:rPr>
        <w:t>d</w:t>
      </w:r>
      <w:r w:rsidRPr="00C0650A">
        <w:rPr>
          <w:sz w:val="22"/>
          <w:szCs w:val="22"/>
        </w:rPr>
        <w:t xml:space="preserve"> effective dropout prevention strategies and programs</w:t>
      </w:r>
      <w:r w:rsidR="00FF6E41">
        <w:rPr>
          <w:sz w:val="22"/>
          <w:szCs w:val="22"/>
        </w:rPr>
        <w:t xml:space="preserve">.  </w:t>
      </w:r>
      <w:r w:rsidRPr="00C0650A">
        <w:rPr>
          <w:sz w:val="22"/>
          <w:szCs w:val="22"/>
        </w:rPr>
        <w:t xml:space="preserve">Several databases </w:t>
      </w:r>
      <w:r w:rsidR="00E3227C" w:rsidRPr="00C0650A">
        <w:rPr>
          <w:sz w:val="22"/>
          <w:szCs w:val="22"/>
        </w:rPr>
        <w:t>were</w:t>
      </w:r>
      <w:r w:rsidRPr="00C0650A">
        <w:rPr>
          <w:sz w:val="22"/>
          <w:szCs w:val="22"/>
        </w:rPr>
        <w:t xml:space="preserve"> described</w:t>
      </w:r>
      <w:r w:rsidR="00FF6E41">
        <w:rPr>
          <w:sz w:val="22"/>
          <w:szCs w:val="22"/>
        </w:rPr>
        <w:t xml:space="preserve">.  </w:t>
      </w:r>
      <w:r w:rsidRPr="00C0650A">
        <w:rPr>
          <w:sz w:val="22"/>
          <w:szCs w:val="22"/>
        </w:rPr>
        <w:t xml:space="preserve">A new tool </w:t>
      </w:r>
      <w:r w:rsidR="00E3227C" w:rsidRPr="00C0650A">
        <w:rPr>
          <w:sz w:val="22"/>
          <w:szCs w:val="22"/>
        </w:rPr>
        <w:t>was</w:t>
      </w:r>
      <w:r w:rsidRPr="00C0650A">
        <w:rPr>
          <w:sz w:val="22"/>
          <w:szCs w:val="22"/>
        </w:rPr>
        <w:t xml:space="preserve"> introduced </w:t>
      </w:r>
      <w:r w:rsidR="00E3227C" w:rsidRPr="00C0650A">
        <w:rPr>
          <w:sz w:val="22"/>
          <w:szCs w:val="22"/>
        </w:rPr>
        <w:t>to h</w:t>
      </w:r>
      <w:r w:rsidRPr="00C0650A">
        <w:rPr>
          <w:sz w:val="22"/>
          <w:szCs w:val="22"/>
        </w:rPr>
        <w:t>elp</w:t>
      </w:r>
      <w:r w:rsidR="00E0056B" w:rsidRPr="00C0650A">
        <w:rPr>
          <w:sz w:val="22"/>
          <w:szCs w:val="22"/>
        </w:rPr>
        <w:t xml:space="preserve"> users review </w:t>
      </w:r>
      <w:r w:rsidRPr="00C0650A">
        <w:rPr>
          <w:sz w:val="22"/>
          <w:szCs w:val="22"/>
        </w:rPr>
        <w:t xml:space="preserve">evidence-based </w:t>
      </w:r>
      <w:r w:rsidR="00E0056B" w:rsidRPr="00C0650A">
        <w:rPr>
          <w:sz w:val="22"/>
          <w:szCs w:val="22"/>
        </w:rPr>
        <w:t xml:space="preserve">dropout prevention </w:t>
      </w:r>
      <w:r w:rsidRPr="00C0650A">
        <w:rPr>
          <w:sz w:val="22"/>
          <w:szCs w:val="22"/>
        </w:rPr>
        <w:t xml:space="preserve">strategies and </w:t>
      </w:r>
      <w:r w:rsidR="00E0056B" w:rsidRPr="00C0650A">
        <w:rPr>
          <w:sz w:val="22"/>
          <w:szCs w:val="22"/>
        </w:rPr>
        <w:t xml:space="preserve">determine </w:t>
      </w:r>
      <w:r w:rsidRPr="00C0650A">
        <w:rPr>
          <w:sz w:val="22"/>
          <w:szCs w:val="22"/>
        </w:rPr>
        <w:t>their suitability for schools in rural settings</w:t>
      </w:r>
      <w:r w:rsidR="00FF6E41">
        <w:rPr>
          <w:sz w:val="22"/>
          <w:szCs w:val="22"/>
        </w:rPr>
        <w:t xml:space="preserve">.  </w:t>
      </w:r>
      <w:r w:rsidR="00E3227C" w:rsidRPr="00C0650A">
        <w:rPr>
          <w:sz w:val="22"/>
          <w:szCs w:val="22"/>
        </w:rPr>
        <w:t xml:space="preserve">In the </w:t>
      </w:r>
      <w:r w:rsidRPr="00C0650A">
        <w:rPr>
          <w:sz w:val="22"/>
          <w:szCs w:val="22"/>
        </w:rPr>
        <w:t xml:space="preserve">final </w:t>
      </w:r>
      <w:r w:rsidR="00E3227C" w:rsidRPr="00C0650A">
        <w:rPr>
          <w:sz w:val="22"/>
          <w:szCs w:val="22"/>
        </w:rPr>
        <w:t xml:space="preserve">section, Part 4, additional tools and processes are </w:t>
      </w:r>
      <w:r w:rsidR="00A94496" w:rsidRPr="00C0650A">
        <w:rPr>
          <w:sz w:val="22"/>
          <w:szCs w:val="22"/>
        </w:rPr>
        <w:t xml:space="preserve">provided for </w:t>
      </w:r>
      <w:r w:rsidRPr="00C0650A">
        <w:rPr>
          <w:sz w:val="22"/>
          <w:szCs w:val="22"/>
        </w:rPr>
        <w:t xml:space="preserve">dropout prevention planners to </w:t>
      </w:r>
      <w:r w:rsidR="00FA15F5" w:rsidRPr="00C0650A">
        <w:rPr>
          <w:sz w:val="22"/>
          <w:szCs w:val="22"/>
        </w:rPr>
        <w:t xml:space="preserve">systematically consider </w:t>
      </w:r>
      <w:r w:rsidRPr="00C0650A">
        <w:rPr>
          <w:sz w:val="22"/>
          <w:szCs w:val="22"/>
        </w:rPr>
        <w:t xml:space="preserve">all information </w:t>
      </w:r>
      <w:r w:rsidR="00A12E48" w:rsidRPr="00C0650A">
        <w:rPr>
          <w:sz w:val="22"/>
          <w:szCs w:val="22"/>
        </w:rPr>
        <w:t xml:space="preserve">in the publication </w:t>
      </w:r>
      <w:r w:rsidR="00285729" w:rsidRPr="00C0650A">
        <w:rPr>
          <w:sz w:val="22"/>
          <w:szCs w:val="22"/>
        </w:rPr>
        <w:t>to</w:t>
      </w:r>
      <w:r w:rsidRPr="00C0650A">
        <w:rPr>
          <w:sz w:val="22"/>
          <w:szCs w:val="22"/>
        </w:rPr>
        <w:t xml:space="preserve"> effectively </w:t>
      </w:r>
      <w:r w:rsidR="00A12E48" w:rsidRPr="00C0650A">
        <w:rPr>
          <w:sz w:val="22"/>
          <w:szCs w:val="22"/>
        </w:rPr>
        <w:t xml:space="preserve">design </w:t>
      </w:r>
      <w:r w:rsidRPr="00C0650A">
        <w:rPr>
          <w:sz w:val="22"/>
          <w:szCs w:val="22"/>
        </w:rPr>
        <w:t>and implement a</w:t>
      </w:r>
      <w:r w:rsidR="00A12E48" w:rsidRPr="00C0650A">
        <w:rPr>
          <w:sz w:val="22"/>
          <w:szCs w:val="22"/>
        </w:rPr>
        <w:t>n i</w:t>
      </w:r>
      <w:r w:rsidRPr="00C0650A">
        <w:rPr>
          <w:sz w:val="22"/>
          <w:szCs w:val="22"/>
        </w:rPr>
        <w:t>ntervention</w:t>
      </w:r>
      <w:r w:rsidR="00A12E48" w:rsidRPr="00C0650A">
        <w:rPr>
          <w:sz w:val="22"/>
          <w:szCs w:val="22"/>
        </w:rPr>
        <w:t xml:space="preserve"> for dropout challenges in rural schools and communities</w:t>
      </w:r>
      <w:r w:rsidRPr="00C0650A">
        <w:rPr>
          <w:sz w:val="22"/>
          <w:szCs w:val="22"/>
        </w:rPr>
        <w:t>.</w:t>
      </w:r>
    </w:p>
    <w:p w14:paraId="43D83816" w14:textId="2ED827CF" w:rsidR="00F40E7D" w:rsidRPr="006D5F26" w:rsidRDefault="00F40E7D" w:rsidP="007F7344">
      <w:pPr>
        <w:pStyle w:val="Heading1"/>
        <w:rPr>
          <w:smallCaps/>
        </w:rPr>
      </w:pPr>
      <w:bookmarkStart w:id="24" w:name="_Toc491708801"/>
      <w:r w:rsidRPr="006D5F26">
        <w:rPr>
          <w:smallCaps/>
        </w:rPr>
        <w:t>Part 4: Planning and Implementing the Interventions</w:t>
      </w:r>
      <w:bookmarkEnd w:id="24"/>
    </w:p>
    <w:p w14:paraId="0542136F" w14:textId="027C80AE" w:rsidR="00F40E7D" w:rsidRPr="00C0650A" w:rsidRDefault="00F40E7D" w:rsidP="00766A86">
      <w:pPr>
        <w:pStyle w:val="BodyText"/>
        <w:spacing w:before="0" w:after="160" w:line="250" w:lineRule="auto"/>
        <w:ind w:firstLine="0"/>
        <w:rPr>
          <w:sz w:val="22"/>
          <w:szCs w:val="22"/>
        </w:rPr>
      </w:pPr>
      <w:r w:rsidRPr="00C0650A">
        <w:rPr>
          <w:sz w:val="22"/>
          <w:szCs w:val="22"/>
        </w:rPr>
        <w:t>Part 4 seeks</w:t>
      </w:r>
      <w:r w:rsidR="002A2BBF">
        <w:rPr>
          <w:sz w:val="22"/>
          <w:szCs w:val="22"/>
        </w:rPr>
        <w:t xml:space="preserve"> to accomplish three objectives.</w:t>
      </w:r>
    </w:p>
    <w:p w14:paraId="629635F5" w14:textId="5A0BEF57" w:rsidR="00F40E7D" w:rsidRPr="00060AE2" w:rsidRDefault="002A2BBF" w:rsidP="007D7C71">
      <w:pPr>
        <w:pStyle w:val="ListParagraph"/>
        <w:numPr>
          <w:ilvl w:val="0"/>
          <w:numId w:val="19"/>
        </w:numPr>
        <w:spacing w:after="120" w:line="250" w:lineRule="auto"/>
        <w:ind w:left="806"/>
        <w:contextualSpacing w:val="0"/>
        <w:rPr>
          <w:sz w:val="22"/>
          <w:szCs w:val="22"/>
        </w:rPr>
      </w:pPr>
      <w:r>
        <w:rPr>
          <w:sz w:val="22"/>
          <w:szCs w:val="22"/>
        </w:rPr>
        <w:t>H</w:t>
      </w:r>
      <w:r w:rsidR="00F40E7D" w:rsidRPr="00060AE2">
        <w:rPr>
          <w:sz w:val="22"/>
          <w:szCs w:val="22"/>
        </w:rPr>
        <w:t>ighlight data elements for planning dropout prevention interventions</w:t>
      </w:r>
      <w:r>
        <w:rPr>
          <w:sz w:val="22"/>
          <w:szCs w:val="22"/>
        </w:rPr>
        <w:t>.</w:t>
      </w:r>
    </w:p>
    <w:p w14:paraId="37A0E1BB" w14:textId="2AE09EF6" w:rsidR="00F40E7D" w:rsidRPr="00060AE2" w:rsidRDefault="002A2BBF" w:rsidP="007D7C71">
      <w:pPr>
        <w:pStyle w:val="ListParagraph"/>
        <w:numPr>
          <w:ilvl w:val="0"/>
          <w:numId w:val="19"/>
        </w:numPr>
        <w:spacing w:after="120" w:line="250" w:lineRule="auto"/>
        <w:ind w:left="806"/>
        <w:contextualSpacing w:val="0"/>
        <w:rPr>
          <w:sz w:val="22"/>
          <w:szCs w:val="22"/>
        </w:rPr>
      </w:pPr>
      <w:r>
        <w:rPr>
          <w:sz w:val="22"/>
          <w:szCs w:val="22"/>
        </w:rPr>
        <w:t>P</w:t>
      </w:r>
      <w:r w:rsidR="00F40E7D" w:rsidRPr="00060AE2">
        <w:rPr>
          <w:sz w:val="22"/>
          <w:szCs w:val="22"/>
        </w:rPr>
        <w:t>rofile example school improvement process and planning processes</w:t>
      </w:r>
      <w:r>
        <w:rPr>
          <w:sz w:val="22"/>
          <w:szCs w:val="22"/>
        </w:rPr>
        <w:t>.</w:t>
      </w:r>
    </w:p>
    <w:p w14:paraId="320081BA" w14:textId="03ED648C" w:rsidR="00F40E7D" w:rsidRPr="00060AE2" w:rsidRDefault="002A2BBF" w:rsidP="007D7C71">
      <w:pPr>
        <w:pStyle w:val="ListParagraph"/>
        <w:numPr>
          <w:ilvl w:val="0"/>
          <w:numId w:val="19"/>
        </w:numPr>
        <w:tabs>
          <w:tab w:val="left" w:pos="360"/>
        </w:tabs>
        <w:spacing w:after="240" w:line="250" w:lineRule="auto"/>
        <w:ind w:left="810"/>
        <w:rPr>
          <w:sz w:val="22"/>
          <w:szCs w:val="22"/>
        </w:rPr>
      </w:pPr>
      <w:r>
        <w:rPr>
          <w:sz w:val="22"/>
          <w:szCs w:val="22"/>
        </w:rPr>
        <w:t>I</w:t>
      </w:r>
      <w:r w:rsidR="00F40E7D" w:rsidRPr="00060AE2">
        <w:rPr>
          <w:sz w:val="22"/>
          <w:szCs w:val="22"/>
        </w:rPr>
        <w:t xml:space="preserve">ntroduce the </w:t>
      </w:r>
      <w:r w:rsidR="00F40E7D" w:rsidRPr="00060AE2">
        <w:rPr>
          <w:i/>
          <w:iCs/>
          <w:sz w:val="22"/>
          <w:szCs w:val="22"/>
        </w:rPr>
        <w:t>Intervention Readiness Checklist</w:t>
      </w:r>
      <w:r w:rsidR="00F40E7D" w:rsidRPr="00060AE2">
        <w:rPr>
          <w:sz w:val="22"/>
          <w:szCs w:val="22"/>
        </w:rPr>
        <w:t xml:space="preserve"> tool for gauging obstacles to implementa</w:t>
      </w:r>
      <w:r w:rsidR="00060AE2" w:rsidRPr="00060AE2">
        <w:rPr>
          <w:sz w:val="22"/>
          <w:szCs w:val="22"/>
        </w:rPr>
        <w:t xml:space="preserve">tion </w:t>
      </w:r>
      <w:r w:rsidR="00F40E7D" w:rsidRPr="00060AE2">
        <w:rPr>
          <w:sz w:val="22"/>
          <w:szCs w:val="22"/>
        </w:rPr>
        <w:t xml:space="preserve">of dropout prevention interventions. </w:t>
      </w:r>
    </w:p>
    <w:p w14:paraId="607C7FCE" w14:textId="534D9EB6" w:rsidR="00F40E7D" w:rsidRPr="007F7344" w:rsidRDefault="008B3A77" w:rsidP="007F7344">
      <w:pPr>
        <w:pStyle w:val="Heading2"/>
      </w:pPr>
      <w:bookmarkStart w:id="25" w:name="_Toc491708802"/>
      <w:r w:rsidRPr="007F7344">
        <w:t>P</w:t>
      </w:r>
      <w:r w:rsidR="00F40E7D" w:rsidRPr="007F7344">
        <w:t xml:space="preserve">lanning </w:t>
      </w:r>
      <w:r w:rsidRPr="007F7344">
        <w:t xml:space="preserve">Effectively </w:t>
      </w:r>
      <w:r w:rsidR="00F40E7D" w:rsidRPr="007F7344">
        <w:t>Leads to Successful Programs</w:t>
      </w:r>
      <w:bookmarkEnd w:id="25"/>
    </w:p>
    <w:p w14:paraId="64D84223" w14:textId="619E4D31" w:rsidR="00F40E7D" w:rsidRPr="00C0650A" w:rsidRDefault="00F40E7D" w:rsidP="00766A86">
      <w:pPr>
        <w:pStyle w:val="BodyText"/>
        <w:spacing w:before="0" w:after="160" w:line="250" w:lineRule="auto"/>
        <w:ind w:firstLine="0"/>
        <w:rPr>
          <w:sz w:val="22"/>
          <w:szCs w:val="22"/>
        </w:rPr>
      </w:pPr>
      <w:r w:rsidRPr="00C0650A">
        <w:rPr>
          <w:sz w:val="22"/>
          <w:szCs w:val="22"/>
        </w:rPr>
        <w:t>The use of effective planning techniques and implementation procedures for dropout prevention interventions will likely have the greatest impact on the intended results—a solution to the dropout issue in the rural school context</w:t>
      </w:r>
      <w:r w:rsidR="00FF6E41">
        <w:rPr>
          <w:sz w:val="22"/>
          <w:szCs w:val="22"/>
        </w:rPr>
        <w:t xml:space="preserve">.  </w:t>
      </w:r>
      <w:r w:rsidRPr="00C0650A">
        <w:rPr>
          <w:sz w:val="22"/>
          <w:szCs w:val="22"/>
        </w:rPr>
        <w:t xml:space="preserve">One or all of the databases (e.g., What Works Clearinghouse) described in Part 3 of this publication usually include an appropriate set of solutions, interventions, or management and instructional practices. </w:t>
      </w:r>
    </w:p>
    <w:p w14:paraId="37DE3FD3" w14:textId="417E194A" w:rsidR="00F40E7D" w:rsidRPr="00C0650A" w:rsidRDefault="00F40E7D" w:rsidP="00766A86">
      <w:pPr>
        <w:pStyle w:val="BodyText"/>
        <w:spacing w:before="0" w:after="160" w:line="250" w:lineRule="auto"/>
        <w:ind w:firstLine="0"/>
        <w:rPr>
          <w:sz w:val="22"/>
          <w:szCs w:val="22"/>
        </w:rPr>
      </w:pPr>
      <w:r w:rsidRPr="00C0650A">
        <w:rPr>
          <w:sz w:val="22"/>
          <w:szCs w:val="22"/>
        </w:rPr>
        <w:t>First, however, a school improvement process must clearly define the dropout issue and present a guide for the development of an appropriate implementation plan</w:t>
      </w:r>
      <w:r w:rsidR="00FF6E41">
        <w:rPr>
          <w:sz w:val="22"/>
          <w:szCs w:val="22"/>
        </w:rPr>
        <w:t xml:space="preserve">.  </w:t>
      </w:r>
      <w:r w:rsidRPr="00C0650A">
        <w:rPr>
          <w:sz w:val="22"/>
          <w:szCs w:val="22"/>
        </w:rPr>
        <w:t>School and community leaders may conduct their own self-analysis of the dropout issue or engage an external professional organization to complete the analysis and create the plan</w:t>
      </w:r>
      <w:r w:rsidR="00FF6E41">
        <w:rPr>
          <w:sz w:val="22"/>
          <w:szCs w:val="22"/>
        </w:rPr>
        <w:t xml:space="preserve">.  </w:t>
      </w:r>
      <w:r w:rsidRPr="00C0650A">
        <w:rPr>
          <w:sz w:val="22"/>
          <w:szCs w:val="22"/>
        </w:rPr>
        <w:t>Either approach is acceptable in developing the dropout prevention and implementation plan</w:t>
      </w:r>
      <w:r w:rsidR="00FF6E41">
        <w:rPr>
          <w:sz w:val="22"/>
          <w:szCs w:val="22"/>
        </w:rPr>
        <w:t xml:space="preserve">.  </w:t>
      </w:r>
      <w:r w:rsidRPr="00C0650A">
        <w:rPr>
          <w:sz w:val="22"/>
          <w:szCs w:val="22"/>
        </w:rPr>
        <w:t>Information presented in Parts 1, 2 and 3—and the tools offered—lay an important foundation for success.</w:t>
      </w:r>
    </w:p>
    <w:p w14:paraId="048A5FEF" w14:textId="5961F6D9" w:rsidR="00F40E7D" w:rsidRPr="00C0650A" w:rsidRDefault="00F40E7D" w:rsidP="00766A86">
      <w:pPr>
        <w:pStyle w:val="BodyText"/>
        <w:spacing w:before="0" w:after="160" w:line="250" w:lineRule="auto"/>
        <w:ind w:firstLine="0"/>
        <w:rPr>
          <w:sz w:val="22"/>
          <w:szCs w:val="22"/>
        </w:rPr>
      </w:pPr>
      <w:r w:rsidRPr="00C0650A">
        <w:rPr>
          <w:sz w:val="22"/>
          <w:szCs w:val="22"/>
        </w:rPr>
        <w:t>The dropout prevention plan should ultimately provide a guide for immediate actions in a school culture of continuous improvement—with an emphasis on improving student academic achievement and increasing the graduation rate</w:t>
      </w:r>
      <w:r w:rsidR="00FF6E41">
        <w:rPr>
          <w:sz w:val="22"/>
          <w:szCs w:val="22"/>
        </w:rPr>
        <w:t xml:space="preserve">.  </w:t>
      </w:r>
      <w:r w:rsidRPr="00C0650A">
        <w:rPr>
          <w:sz w:val="22"/>
          <w:szCs w:val="22"/>
        </w:rPr>
        <w:t>Regardless of the planning approach used, the process and specific steps are very similar</w:t>
      </w:r>
      <w:r w:rsidR="00FF6E41">
        <w:rPr>
          <w:sz w:val="22"/>
          <w:szCs w:val="22"/>
        </w:rPr>
        <w:t xml:space="preserve">.  </w:t>
      </w:r>
      <w:r w:rsidRPr="00C0650A">
        <w:rPr>
          <w:sz w:val="22"/>
          <w:szCs w:val="22"/>
        </w:rPr>
        <w:t>This section of the publication offers a framework and guidelines for data use, a school improvement process, and an intervention readiness checklist.</w:t>
      </w:r>
    </w:p>
    <w:p w14:paraId="4BDB06D4" w14:textId="77777777" w:rsidR="00F40E7D" w:rsidRPr="007F7344" w:rsidRDefault="00F40E7D" w:rsidP="007F7344">
      <w:pPr>
        <w:pStyle w:val="Heading2"/>
      </w:pPr>
      <w:bookmarkStart w:id="26" w:name="_Toc491708803"/>
      <w:r w:rsidRPr="007F7344">
        <w:lastRenderedPageBreak/>
        <w:t>Using Data for Planning Interventions</w:t>
      </w:r>
      <w:bookmarkEnd w:id="26"/>
    </w:p>
    <w:p w14:paraId="597899FC" w14:textId="07A8E271" w:rsidR="00F40E7D" w:rsidRPr="00C0650A" w:rsidRDefault="00F40E7D" w:rsidP="00502F7B">
      <w:pPr>
        <w:pStyle w:val="BodyText"/>
        <w:spacing w:before="0" w:after="160" w:line="250" w:lineRule="auto"/>
        <w:ind w:firstLine="0"/>
        <w:rPr>
          <w:sz w:val="22"/>
          <w:szCs w:val="22"/>
        </w:rPr>
      </w:pPr>
      <w:r w:rsidRPr="00C0650A">
        <w:rPr>
          <w:sz w:val="22"/>
          <w:szCs w:val="22"/>
        </w:rPr>
        <w:t>Typically, the planning process involves the analysis of local data from multiple sources, including existing school-based or district level information systems, site interviews, and professional observations</w:t>
      </w:r>
      <w:r w:rsidR="00FF6E41">
        <w:rPr>
          <w:sz w:val="22"/>
          <w:szCs w:val="22"/>
        </w:rPr>
        <w:t xml:space="preserve">.  </w:t>
      </w:r>
      <w:r w:rsidRPr="00C0650A">
        <w:rPr>
          <w:sz w:val="22"/>
          <w:szCs w:val="22"/>
        </w:rPr>
        <w:t>The planning process should be guided by a local action team with representatives from the local school, district, and community</w:t>
      </w:r>
      <w:r w:rsidR="00FF6E41">
        <w:rPr>
          <w:sz w:val="22"/>
          <w:szCs w:val="22"/>
        </w:rPr>
        <w:t xml:space="preserve">.  </w:t>
      </w:r>
      <w:r w:rsidRPr="00C0650A">
        <w:rPr>
          <w:sz w:val="22"/>
          <w:szCs w:val="22"/>
        </w:rPr>
        <w:t>At a minimum, specific data collection and analyses should focus on</w:t>
      </w:r>
    </w:p>
    <w:p w14:paraId="459A44ED" w14:textId="75F9F040" w:rsidR="00F246F4" w:rsidRDefault="00AE6C3E" w:rsidP="00F54FED">
      <w:pPr>
        <w:pStyle w:val="ListBullet"/>
        <w:spacing w:after="120" w:line="250" w:lineRule="auto"/>
        <w:ind w:left="806"/>
        <w:contextualSpacing w:val="0"/>
        <w:rPr>
          <w:sz w:val="22"/>
          <w:szCs w:val="22"/>
        </w:rPr>
      </w:pPr>
      <w:r>
        <w:rPr>
          <w:sz w:val="22"/>
          <w:szCs w:val="22"/>
        </w:rPr>
        <w:t>s</w:t>
      </w:r>
      <w:r w:rsidR="00F40E7D" w:rsidRPr="00F246F4">
        <w:rPr>
          <w:sz w:val="22"/>
          <w:szCs w:val="22"/>
        </w:rPr>
        <w:t>tudent demographics</w:t>
      </w:r>
      <w:r w:rsidR="00F246F4" w:rsidRPr="00F246F4">
        <w:rPr>
          <w:sz w:val="22"/>
          <w:szCs w:val="22"/>
        </w:rPr>
        <w:t>,</w:t>
      </w:r>
    </w:p>
    <w:p w14:paraId="2FAAF4C4" w14:textId="03EE21AF" w:rsidR="00F40E7D" w:rsidRPr="00F246F4" w:rsidRDefault="00AE6C3E" w:rsidP="00F54FED">
      <w:pPr>
        <w:pStyle w:val="ListBullet"/>
        <w:spacing w:after="120" w:line="250" w:lineRule="auto"/>
        <w:ind w:left="806"/>
        <w:contextualSpacing w:val="0"/>
        <w:rPr>
          <w:sz w:val="22"/>
          <w:szCs w:val="22"/>
        </w:rPr>
      </w:pPr>
      <w:r>
        <w:rPr>
          <w:sz w:val="22"/>
          <w:szCs w:val="22"/>
        </w:rPr>
        <w:t>s</w:t>
      </w:r>
      <w:r w:rsidR="00F40E7D" w:rsidRPr="00F246F4">
        <w:rPr>
          <w:sz w:val="22"/>
          <w:szCs w:val="22"/>
        </w:rPr>
        <w:t>tudent academic performance</w:t>
      </w:r>
      <w:r w:rsidR="00F246F4">
        <w:rPr>
          <w:sz w:val="22"/>
          <w:szCs w:val="22"/>
        </w:rPr>
        <w:t>,</w:t>
      </w:r>
    </w:p>
    <w:p w14:paraId="4C7CCBCF" w14:textId="40740064" w:rsidR="00F40E7D" w:rsidRPr="00C0650A" w:rsidRDefault="00AE6C3E" w:rsidP="00DA59A3">
      <w:pPr>
        <w:pStyle w:val="ListBullet"/>
        <w:spacing w:after="120" w:line="250" w:lineRule="auto"/>
        <w:ind w:left="806"/>
        <w:contextualSpacing w:val="0"/>
        <w:rPr>
          <w:sz w:val="22"/>
          <w:szCs w:val="22"/>
        </w:rPr>
      </w:pPr>
      <w:r>
        <w:rPr>
          <w:sz w:val="22"/>
          <w:szCs w:val="22"/>
        </w:rPr>
        <w:t>a</w:t>
      </w:r>
      <w:r w:rsidR="00F40E7D" w:rsidRPr="00C0650A">
        <w:rPr>
          <w:sz w:val="22"/>
          <w:szCs w:val="22"/>
        </w:rPr>
        <w:t>ttendance and discipline</w:t>
      </w:r>
      <w:r w:rsidR="00F246F4">
        <w:rPr>
          <w:sz w:val="22"/>
          <w:szCs w:val="22"/>
        </w:rPr>
        <w:t>,</w:t>
      </w:r>
    </w:p>
    <w:p w14:paraId="6AA39E69" w14:textId="529DFD19" w:rsidR="00F40E7D" w:rsidRPr="00C0650A" w:rsidRDefault="00AE6C3E" w:rsidP="00DA59A3">
      <w:pPr>
        <w:pStyle w:val="ListBullet"/>
        <w:spacing w:after="120" w:line="250" w:lineRule="auto"/>
        <w:ind w:left="806"/>
        <w:contextualSpacing w:val="0"/>
        <w:rPr>
          <w:sz w:val="22"/>
          <w:szCs w:val="22"/>
        </w:rPr>
      </w:pPr>
      <w:r>
        <w:rPr>
          <w:sz w:val="22"/>
          <w:szCs w:val="22"/>
        </w:rPr>
        <w:t>a</w:t>
      </w:r>
      <w:r w:rsidR="00F40E7D" w:rsidRPr="00C0650A">
        <w:rPr>
          <w:sz w:val="22"/>
          <w:szCs w:val="22"/>
        </w:rPr>
        <w:t>dministrative policies</w:t>
      </w:r>
      <w:r w:rsidR="00F246F4">
        <w:rPr>
          <w:sz w:val="22"/>
          <w:szCs w:val="22"/>
        </w:rPr>
        <w:t>,</w:t>
      </w:r>
    </w:p>
    <w:p w14:paraId="220116A9" w14:textId="2C17A6D9" w:rsidR="00F40E7D" w:rsidRPr="00C0650A" w:rsidRDefault="00AE6C3E" w:rsidP="00DA59A3">
      <w:pPr>
        <w:pStyle w:val="ListBullet"/>
        <w:spacing w:after="120" w:line="250" w:lineRule="auto"/>
        <w:ind w:left="806"/>
        <w:contextualSpacing w:val="0"/>
        <w:rPr>
          <w:sz w:val="22"/>
          <w:szCs w:val="22"/>
        </w:rPr>
      </w:pPr>
      <w:r>
        <w:rPr>
          <w:sz w:val="22"/>
          <w:szCs w:val="22"/>
        </w:rPr>
        <w:t>s</w:t>
      </w:r>
      <w:r w:rsidR="00F40E7D" w:rsidRPr="00C0650A">
        <w:rPr>
          <w:sz w:val="22"/>
          <w:szCs w:val="22"/>
        </w:rPr>
        <w:t>chool resources</w:t>
      </w:r>
      <w:r w:rsidR="00F246F4">
        <w:rPr>
          <w:sz w:val="22"/>
          <w:szCs w:val="22"/>
        </w:rPr>
        <w:t>,</w:t>
      </w:r>
    </w:p>
    <w:p w14:paraId="1ECF162E" w14:textId="0199C978" w:rsidR="00F40E7D" w:rsidRPr="00C0650A" w:rsidRDefault="00AE6C3E" w:rsidP="00DA59A3">
      <w:pPr>
        <w:pStyle w:val="ListBullet"/>
        <w:spacing w:after="120" w:line="250" w:lineRule="auto"/>
        <w:ind w:left="806"/>
        <w:contextualSpacing w:val="0"/>
        <w:rPr>
          <w:sz w:val="22"/>
          <w:szCs w:val="22"/>
        </w:rPr>
      </w:pPr>
      <w:r>
        <w:rPr>
          <w:sz w:val="22"/>
          <w:szCs w:val="22"/>
        </w:rPr>
        <w:t>c</w:t>
      </w:r>
      <w:r w:rsidR="00F40E7D" w:rsidRPr="00C0650A">
        <w:rPr>
          <w:sz w:val="22"/>
          <w:szCs w:val="22"/>
        </w:rPr>
        <w:t>urriculum offerings</w:t>
      </w:r>
      <w:r w:rsidR="00F246F4">
        <w:rPr>
          <w:sz w:val="22"/>
          <w:szCs w:val="22"/>
        </w:rPr>
        <w:t>,</w:t>
      </w:r>
      <w:r w:rsidR="00F40E7D" w:rsidRPr="00C0650A">
        <w:rPr>
          <w:sz w:val="22"/>
          <w:szCs w:val="22"/>
        </w:rPr>
        <w:t xml:space="preserve"> and</w:t>
      </w:r>
    </w:p>
    <w:p w14:paraId="0992B2D0" w14:textId="46F3B576" w:rsidR="00F40E7D" w:rsidRPr="00C0650A" w:rsidRDefault="00AE6C3E" w:rsidP="00502F7B">
      <w:pPr>
        <w:pStyle w:val="ListBullet"/>
        <w:spacing w:after="240" w:line="250" w:lineRule="auto"/>
        <w:ind w:left="806"/>
        <w:contextualSpacing w:val="0"/>
        <w:rPr>
          <w:sz w:val="22"/>
          <w:szCs w:val="22"/>
        </w:rPr>
      </w:pPr>
      <w:r>
        <w:rPr>
          <w:sz w:val="22"/>
          <w:szCs w:val="22"/>
        </w:rPr>
        <w:t>s</w:t>
      </w:r>
      <w:r w:rsidR="00F40E7D" w:rsidRPr="00C0650A">
        <w:rPr>
          <w:sz w:val="22"/>
          <w:szCs w:val="22"/>
        </w:rPr>
        <w:t>chool climate and facilities.</w:t>
      </w:r>
    </w:p>
    <w:p w14:paraId="1DAFEACC" w14:textId="0E853EA7" w:rsidR="00F40E7D" w:rsidRPr="00C0650A" w:rsidRDefault="00F40E7D" w:rsidP="00502F7B">
      <w:pPr>
        <w:pStyle w:val="BodyText"/>
        <w:spacing w:before="0" w:after="160" w:line="250" w:lineRule="auto"/>
        <w:ind w:firstLine="0"/>
        <w:rPr>
          <w:sz w:val="22"/>
          <w:szCs w:val="22"/>
        </w:rPr>
      </w:pPr>
      <w:r w:rsidRPr="00C0650A">
        <w:rPr>
          <w:sz w:val="22"/>
          <w:szCs w:val="22"/>
        </w:rPr>
        <w:t>Beyond the typical information found in educational information systems, it is highly important to collect additional qualitative school and community data about youth in at-risk situations</w:t>
      </w:r>
      <w:r w:rsidR="00FF6E41">
        <w:rPr>
          <w:sz w:val="22"/>
          <w:szCs w:val="22"/>
        </w:rPr>
        <w:t xml:space="preserve">.  </w:t>
      </w:r>
      <w:r w:rsidRPr="00C0650A">
        <w:rPr>
          <w:sz w:val="22"/>
          <w:szCs w:val="22"/>
        </w:rPr>
        <w:t xml:space="preserve">At a minimum, on-site observations and professional interviews should reveal varied perspectives and practices related to multiple critical areas, including </w:t>
      </w:r>
    </w:p>
    <w:p w14:paraId="2D6F9AD8" w14:textId="22EB8605" w:rsidR="00F40E7D" w:rsidRPr="00C0650A" w:rsidRDefault="00AE6C3E" w:rsidP="00DA59A3">
      <w:pPr>
        <w:pStyle w:val="ListBullet"/>
        <w:spacing w:after="120" w:line="250" w:lineRule="auto"/>
        <w:ind w:left="806"/>
        <w:contextualSpacing w:val="0"/>
        <w:rPr>
          <w:sz w:val="22"/>
          <w:szCs w:val="22"/>
        </w:rPr>
      </w:pPr>
      <w:r>
        <w:rPr>
          <w:sz w:val="22"/>
          <w:szCs w:val="22"/>
        </w:rPr>
        <w:t>s</w:t>
      </w:r>
      <w:r w:rsidR="00F40E7D" w:rsidRPr="00C0650A">
        <w:rPr>
          <w:sz w:val="22"/>
          <w:szCs w:val="22"/>
        </w:rPr>
        <w:t>chool priorities</w:t>
      </w:r>
      <w:r>
        <w:rPr>
          <w:sz w:val="22"/>
          <w:szCs w:val="22"/>
        </w:rPr>
        <w:t>,</w:t>
      </w:r>
    </w:p>
    <w:p w14:paraId="2D9415B5" w14:textId="3A256F86" w:rsidR="00F40E7D" w:rsidRPr="00C0650A" w:rsidRDefault="00AE6C3E" w:rsidP="00DA59A3">
      <w:pPr>
        <w:pStyle w:val="ListBullet"/>
        <w:spacing w:after="120" w:line="250" w:lineRule="auto"/>
        <w:ind w:left="806"/>
        <w:contextualSpacing w:val="0"/>
        <w:rPr>
          <w:sz w:val="22"/>
          <w:szCs w:val="22"/>
        </w:rPr>
      </w:pPr>
      <w:r>
        <w:rPr>
          <w:sz w:val="22"/>
          <w:szCs w:val="22"/>
        </w:rPr>
        <w:t>c</w:t>
      </w:r>
      <w:r w:rsidR="00F40E7D" w:rsidRPr="00C0650A">
        <w:rPr>
          <w:sz w:val="22"/>
          <w:szCs w:val="22"/>
        </w:rPr>
        <w:t>lassroom instructional practices</w:t>
      </w:r>
      <w:r>
        <w:rPr>
          <w:sz w:val="22"/>
          <w:szCs w:val="22"/>
        </w:rPr>
        <w:t>,</w:t>
      </w:r>
    </w:p>
    <w:p w14:paraId="25117970" w14:textId="73BCC8C1" w:rsidR="00F40E7D" w:rsidRPr="00C0650A" w:rsidRDefault="00AE6C3E" w:rsidP="00DA59A3">
      <w:pPr>
        <w:pStyle w:val="ListBullet"/>
        <w:spacing w:after="120" w:line="250" w:lineRule="auto"/>
        <w:ind w:left="806"/>
        <w:contextualSpacing w:val="0"/>
        <w:rPr>
          <w:sz w:val="22"/>
          <w:szCs w:val="22"/>
        </w:rPr>
      </w:pPr>
      <w:r>
        <w:rPr>
          <w:sz w:val="22"/>
          <w:szCs w:val="22"/>
        </w:rPr>
        <w:t>p</w:t>
      </w:r>
      <w:r w:rsidR="00F40E7D" w:rsidRPr="00C0650A">
        <w:rPr>
          <w:sz w:val="22"/>
          <w:szCs w:val="22"/>
        </w:rPr>
        <w:t>rofessional development</w:t>
      </w:r>
      <w:r>
        <w:rPr>
          <w:sz w:val="22"/>
          <w:szCs w:val="22"/>
        </w:rPr>
        <w:t>,</w:t>
      </w:r>
    </w:p>
    <w:p w14:paraId="2A6C941E" w14:textId="27E0E8E6" w:rsidR="00F40E7D" w:rsidRPr="00C0650A" w:rsidRDefault="00AE6C3E" w:rsidP="00DA59A3">
      <w:pPr>
        <w:pStyle w:val="ListBullet"/>
        <w:spacing w:after="120" w:line="250" w:lineRule="auto"/>
        <w:ind w:left="806"/>
        <w:contextualSpacing w:val="0"/>
        <w:rPr>
          <w:sz w:val="22"/>
          <w:szCs w:val="22"/>
        </w:rPr>
      </w:pPr>
      <w:r>
        <w:rPr>
          <w:sz w:val="22"/>
          <w:szCs w:val="22"/>
        </w:rPr>
        <w:t>s</w:t>
      </w:r>
      <w:r w:rsidR="00F40E7D" w:rsidRPr="00C0650A">
        <w:rPr>
          <w:sz w:val="22"/>
          <w:szCs w:val="22"/>
        </w:rPr>
        <w:t>chool leadership</w:t>
      </w:r>
      <w:r>
        <w:rPr>
          <w:sz w:val="22"/>
          <w:szCs w:val="22"/>
        </w:rPr>
        <w:t>,</w:t>
      </w:r>
    </w:p>
    <w:p w14:paraId="227B1D9A" w14:textId="7073546D" w:rsidR="00F40E7D" w:rsidRPr="00C0650A" w:rsidRDefault="00AE6C3E" w:rsidP="00DA59A3">
      <w:pPr>
        <w:pStyle w:val="ListBullet"/>
        <w:spacing w:after="120" w:line="250" w:lineRule="auto"/>
        <w:ind w:left="806"/>
        <w:contextualSpacing w:val="0"/>
        <w:rPr>
          <w:sz w:val="22"/>
          <w:szCs w:val="22"/>
        </w:rPr>
      </w:pPr>
      <w:r>
        <w:rPr>
          <w:sz w:val="22"/>
          <w:szCs w:val="22"/>
        </w:rPr>
        <w:t>c</w:t>
      </w:r>
      <w:r w:rsidR="00F40E7D" w:rsidRPr="00C0650A">
        <w:rPr>
          <w:sz w:val="22"/>
          <w:szCs w:val="22"/>
        </w:rPr>
        <w:t>ommunity partnerships</w:t>
      </w:r>
      <w:r>
        <w:rPr>
          <w:sz w:val="22"/>
          <w:szCs w:val="22"/>
        </w:rPr>
        <w:t>,</w:t>
      </w:r>
    </w:p>
    <w:p w14:paraId="682B5ED8" w14:textId="69A3AEFF" w:rsidR="00F40E7D" w:rsidRPr="00C0650A" w:rsidRDefault="00AE6C3E" w:rsidP="00DA59A3">
      <w:pPr>
        <w:pStyle w:val="ListBullet"/>
        <w:spacing w:after="120" w:line="250" w:lineRule="auto"/>
        <w:ind w:left="806"/>
        <w:contextualSpacing w:val="0"/>
        <w:rPr>
          <w:sz w:val="22"/>
          <w:szCs w:val="22"/>
        </w:rPr>
      </w:pPr>
      <w:r>
        <w:rPr>
          <w:sz w:val="22"/>
          <w:szCs w:val="22"/>
        </w:rPr>
        <w:t>p</w:t>
      </w:r>
      <w:r w:rsidR="00F40E7D" w:rsidRPr="00C0650A">
        <w:rPr>
          <w:sz w:val="22"/>
          <w:szCs w:val="22"/>
        </w:rPr>
        <w:t>arent involvement</w:t>
      </w:r>
      <w:r>
        <w:rPr>
          <w:sz w:val="22"/>
          <w:szCs w:val="22"/>
        </w:rPr>
        <w:t>,</w:t>
      </w:r>
      <w:r w:rsidR="00F40E7D" w:rsidRPr="00C0650A">
        <w:rPr>
          <w:sz w:val="22"/>
          <w:szCs w:val="22"/>
        </w:rPr>
        <w:t xml:space="preserve"> and</w:t>
      </w:r>
    </w:p>
    <w:p w14:paraId="62E26802" w14:textId="2D9AD5C2" w:rsidR="00F40E7D" w:rsidRPr="00C0650A" w:rsidRDefault="00AE6C3E" w:rsidP="00502F7B">
      <w:pPr>
        <w:pStyle w:val="ListBullet"/>
        <w:spacing w:after="240" w:line="250" w:lineRule="auto"/>
        <w:ind w:left="806"/>
        <w:contextualSpacing w:val="0"/>
        <w:rPr>
          <w:sz w:val="22"/>
          <w:szCs w:val="22"/>
        </w:rPr>
      </w:pPr>
      <w:r>
        <w:rPr>
          <w:sz w:val="22"/>
          <w:szCs w:val="22"/>
        </w:rPr>
        <w:t>a</w:t>
      </w:r>
      <w:r w:rsidR="00F40E7D" w:rsidRPr="00C0650A">
        <w:rPr>
          <w:sz w:val="22"/>
          <w:szCs w:val="22"/>
        </w:rPr>
        <w:t>vailability of educational options.</w:t>
      </w:r>
    </w:p>
    <w:p w14:paraId="49C1ECAD" w14:textId="28074740" w:rsidR="00F40E7D" w:rsidRPr="00C0650A" w:rsidRDefault="00F40E7D" w:rsidP="00B52BDC">
      <w:pPr>
        <w:pStyle w:val="BodyText"/>
        <w:spacing w:before="0" w:after="160" w:line="250" w:lineRule="auto"/>
        <w:ind w:right="-270" w:firstLine="0"/>
        <w:rPr>
          <w:sz w:val="22"/>
          <w:szCs w:val="22"/>
        </w:rPr>
      </w:pPr>
      <w:r w:rsidRPr="00C0650A">
        <w:rPr>
          <w:sz w:val="22"/>
          <w:szCs w:val="22"/>
        </w:rPr>
        <w:t>For example, North Dakota</w:t>
      </w:r>
      <w:r w:rsidR="0057205D" w:rsidRPr="00C0650A">
        <w:rPr>
          <w:sz w:val="22"/>
          <w:szCs w:val="22"/>
        </w:rPr>
        <w:t xml:space="preserve"> </w:t>
      </w:r>
      <w:r w:rsidRPr="00C0650A">
        <w:rPr>
          <w:sz w:val="22"/>
          <w:szCs w:val="22"/>
        </w:rPr>
        <w:t>has demonstrated how this process works</w:t>
      </w:r>
      <w:r w:rsidR="00FF6E41">
        <w:rPr>
          <w:sz w:val="22"/>
          <w:szCs w:val="22"/>
        </w:rPr>
        <w:t xml:space="preserve">.  </w:t>
      </w:r>
      <w:r w:rsidRPr="00C0650A">
        <w:rPr>
          <w:sz w:val="22"/>
          <w:szCs w:val="22"/>
        </w:rPr>
        <w:t>The state developed a system of supports for its lowest performing LEAs</w:t>
      </w:r>
      <w:r w:rsidR="00FF6E41">
        <w:rPr>
          <w:sz w:val="22"/>
          <w:szCs w:val="22"/>
        </w:rPr>
        <w:t xml:space="preserve">.  </w:t>
      </w:r>
      <w:r w:rsidRPr="00C0650A">
        <w:rPr>
          <w:sz w:val="22"/>
          <w:szCs w:val="22"/>
        </w:rPr>
        <w:t>The approach focused on establishing local school leadership teams that use web-based data and research-based practices to guide improvement efforts</w:t>
      </w:r>
      <w:r w:rsidR="00FF6E41">
        <w:rPr>
          <w:sz w:val="22"/>
          <w:szCs w:val="22"/>
        </w:rPr>
        <w:t xml:space="preserve">.  </w:t>
      </w:r>
      <w:r w:rsidRPr="00C0650A">
        <w:rPr>
          <w:sz w:val="22"/>
          <w:szCs w:val="22"/>
        </w:rPr>
        <w:t>The data elements noted previously are among the data elements and indicators collected and analyzed by local teams.</w:t>
      </w:r>
    </w:p>
    <w:p w14:paraId="64783094" w14:textId="3F2CE548" w:rsidR="00F40E7D" w:rsidRPr="00C0650A" w:rsidRDefault="00F40E7D" w:rsidP="00766A86">
      <w:pPr>
        <w:pStyle w:val="BodyText"/>
        <w:spacing w:before="0" w:after="160" w:line="250" w:lineRule="auto"/>
        <w:ind w:firstLine="0"/>
        <w:rPr>
          <w:sz w:val="22"/>
          <w:szCs w:val="22"/>
        </w:rPr>
      </w:pPr>
      <w:r w:rsidRPr="00C0650A">
        <w:rPr>
          <w:sz w:val="22"/>
          <w:szCs w:val="22"/>
        </w:rPr>
        <w:t>Also, the North Dakota SEA initiated several efforts, including a task force, to address the unique issues facing Native American learners</w:t>
      </w:r>
      <w:r w:rsidR="00FF6E41">
        <w:rPr>
          <w:sz w:val="22"/>
          <w:szCs w:val="22"/>
        </w:rPr>
        <w:t xml:space="preserve">.  </w:t>
      </w:r>
      <w:r w:rsidRPr="00C0650A">
        <w:rPr>
          <w:sz w:val="22"/>
          <w:szCs w:val="22"/>
        </w:rPr>
        <w:t>Approximately nine percent of the students in the state are Native Americans</w:t>
      </w:r>
      <w:r w:rsidR="00FF6E41">
        <w:rPr>
          <w:sz w:val="22"/>
          <w:szCs w:val="22"/>
        </w:rPr>
        <w:t xml:space="preserve">.  </w:t>
      </w:r>
      <w:r w:rsidRPr="00C0650A">
        <w:rPr>
          <w:sz w:val="22"/>
          <w:szCs w:val="22"/>
        </w:rPr>
        <w:t>For many of these students, the typical culture in public schools is incompatible with the students’ own cultures and languages</w:t>
      </w:r>
      <w:r w:rsidR="00FF6E41">
        <w:rPr>
          <w:sz w:val="22"/>
          <w:szCs w:val="22"/>
        </w:rPr>
        <w:t xml:space="preserve">.  </w:t>
      </w:r>
      <w:r w:rsidRPr="00C0650A">
        <w:rPr>
          <w:sz w:val="22"/>
          <w:szCs w:val="22"/>
        </w:rPr>
        <w:t>Consequently, many of the leadership teams have focused major attention on reviewing student data in order to develop programs and practices to address the critical issues facing Native American learners.</w:t>
      </w:r>
    </w:p>
    <w:p w14:paraId="1ACBC36B" w14:textId="77777777" w:rsidR="00F40E7D" w:rsidRPr="007F7344" w:rsidRDefault="00F40E7D" w:rsidP="007F7344">
      <w:pPr>
        <w:pStyle w:val="Heading2"/>
      </w:pPr>
      <w:bookmarkStart w:id="27" w:name="_Toc491708804"/>
      <w:r w:rsidRPr="007F7344">
        <w:t>Using Data for Planning Implementation</w:t>
      </w:r>
      <w:bookmarkEnd w:id="27"/>
    </w:p>
    <w:p w14:paraId="30FAB143" w14:textId="593FBF5D" w:rsidR="00F40E7D" w:rsidRPr="00C0650A" w:rsidRDefault="00F40E7D" w:rsidP="00766A86">
      <w:pPr>
        <w:pStyle w:val="BodyText"/>
        <w:spacing w:before="0" w:after="160" w:line="250" w:lineRule="auto"/>
        <w:ind w:firstLine="0"/>
        <w:rPr>
          <w:sz w:val="22"/>
          <w:szCs w:val="22"/>
        </w:rPr>
      </w:pPr>
      <w:r w:rsidRPr="00C0650A">
        <w:rPr>
          <w:sz w:val="22"/>
          <w:szCs w:val="22"/>
        </w:rPr>
        <w:t>Regardless of the state or local school district, the local school study team is the primary consumer of the data and information from the study analysis process</w:t>
      </w:r>
      <w:r w:rsidR="00FF6E41">
        <w:rPr>
          <w:sz w:val="22"/>
          <w:szCs w:val="22"/>
        </w:rPr>
        <w:t xml:space="preserve">.  </w:t>
      </w:r>
      <w:r w:rsidRPr="00C0650A">
        <w:rPr>
          <w:sz w:val="22"/>
          <w:szCs w:val="22"/>
        </w:rPr>
        <w:t>The team uses the information to develop action plans based on local goals, resources and conditions</w:t>
      </w:r>
      <w:r w:rsidR="00FF6E41">
        <w:rPr>
          <w:sz w:val="22"/>
          <w:szCs w:val="22"/>
        </w:rPr>
        <w:t xml:space="preserve">.  </w:t>
      </w:r>
      <w:r w:rsidRPr="00C0650A">
        <w:rPr>
          <w:sz w:val="22"/>
          <w:szCs w:val="22"/>
        </w:rPr>
        <w:t xml:space="preserve">However, some rural school districts and schools </w:t>
      </w:r>
      <w:r w:rsidRPr="00C0650A">
        <w:rPr>
          <w:sz w:val="22"/>
          <w:szCs w:val="22"/>
        </w:rPr>
        <w:lastRenderedPageBreak/>
        <w:t>may have important capacity limitations to consider and may need to utilize an external team from the SEA or other organization prepared to offer assistance.</w:t>
      </w:r>
    </w:p>
    <w:p w14:paraId="6C9CB2F9" w14:textId="6B3F465C" w:rsidR="00F40E7D" w:rsidRDefault="00F40E7D" w:rsidP="00766A86">
      <w:pPr>
        <w:pStyle w:val="BodyText"/>
        <w:spacing w:before="0" w:after="160" w:line="250" w:lineRule="auto"/>
        <w:ind w:firstLine="0"/>
        <w:rPr>
          <w:sz w:val="22"/>
          <w:szCs w:val="22"/>
        </w:rPr>
      </w:pPr>
      <w:r w:rsidRPr="00C0650A">
        <w:rPr>
          <w:sz w:val="22"/>
          <w:szCs w:val="22"/>
        </w:rPr>
        <w:t>The planning outcome of the school improvement process is to recommend research-based solutions and strategies</w:t>
      </w:r>
      <w:r w:rsidR="00FF6E41">
        <w:rPr>
          <w:sz w:val="22"/>
          <w:szCs w:val="22"/>
        </w:rPr>
        <w:t xml:space="preserve">.  </w:t>
      </w:r>
      <w:r w:rsidRPr="00C0650A">
        <w:rPr>
          <w:sz w:val="22"/>
          <w:szCs w:val="22"/>
        </w:rPr>
        <w:t>Necessary professional development assistance must serve the needs of the entire school district or each local school</w:t>
      </w:r>
      <w:r w:rsidR="00FF6E41">
        <w:rPr>
          <w:sz w:val="22"/>
          <w:szCs w:val="22"/>
        </w:rPr>
        <w:t xml:space="preserve">.  </w:t>
      </w:r>
      <w:r w:rsidRPr="00C0650A">
        <w:rPr>
          <w:sz w:val="22"/>
          <w:szCs w:val="22"/>
        </w:rPr>
        <w:t>The ultimate goal is to design a comprehensive dropout prevention plan that addresses each school dropout issue</w:t>
      </w:r>
      <w:r w:rsidR="00FF6E41">
        <w:rPr>
          <w:sz w:val="22"/>
          <w:szCs w:val="22"/>
        </w:rPr>
        <w:t xml:space="preserve">.  </w:t>
      </w:r>
      <w:r w:rsidRPr="00C0650A">
        <w:rPr>
          <w:sz w:val="22"/>
          <w:szCs w:val="22"/>
        </w:rPr>
        <w:t>Successful implementation is most likely in a school district and/or schools with a culture and capacity to conduct a self-directed and continuous improvement process—guided by evidence-based decision making</w:t>
      </w:r>
      <w:r w:rsidR="00FF6E41">
        <w:rPr>
          <w:sz w:val="22"/>
          <w:szCs w:val="22"/>
        </w:rPr>
        <w:t xml:space="preserve">.  </w:t>
      </w:r>
      <w:r w:rsidRPr="00C0650A">
        <w:rPr>
          <w:sz w:val="22"/>
          <w:szCs w:val="22"/>
        </w:rPr>
        <w:t>In essence, the capacity and culture in the school district and in each school must embrace good program planning skills.</w:t>
      </w:r>
    </w:p>
    <w:p w14:paraId="35FBD6F5" w14:textId="75445099" w:rsidR="00F40E7D" w:rsidRPr="00C0650A" w:rsidRDefault="00F40E7D" w:rsidP="00766A86">
      <w:pPr>
        <w:pStyle w:val="BodyText"/>
        <w:spacing w:before="0" w:after="160" w:line="250" w:lineRule="auto"/>
        <w:ind w:firstLine="0"/>
        <w:rPr>
          <w:sz w:val="22"/>
          <w:szCs w:val="22"/>
        </w:rPr>
      </w:pPr>
      <w:r w:rsidRPr="00C0650A">
        <w:rPr>
          <w:sz w:val="22"/>
          <w:szCs w:val="22"/>
        </w:rPr>
        <w:t>Effective planning requires a multiple step planning and implementation model</w:t>
      </w:r>
      <w:r w:rsidR="00FF6E41">
        <w:rPr>
          <w:sz w:val="22"/>
          <w:szCs w:val="22"/>
        </w:rPr>
        <w:t xml:space="preserve">.  </w:t>
      </w:r>
      <w:r w:rsidRPr="00C0650A">
        <w:rPr>
          <w:sz w:val="22"/>
          <w:szCs w:val="22"/>
        </w:rPr>
        <w:t>Many successful planning models are available</w:t>
      </w:r>
      <w:r w:rsidR="00FF6E41">
        <w:rPr>
          <w:sz w:val="22"/>
          <w:szCs w:val="22"/>
        </w:rPr>
        <w:t xml:space="preserve">.  </w:t>
      </w:r>
      <w:r w:rsidRPr="00C0650A">
        <w:rPr>
          <w:sz w:val="22"/>
          <w:szCs w:val="22"/>
        </w:rPr>
        <w:t>A generic model is presented here as a guide, along with suggested action steps</w:t>
      </w:r>
      <w:r w:rsidR="00FF6E41">
        <w:rPr>
          <w:sz w:val="22"/>
          <w:szCs w:val="22"/>
        </w:rPr>
        <w:t xml:space="preserve">.  </w:t>
      </w:r>
      <w:r w:rsidRPr="00C0650A">
        <w:rPr>
          <w:sz w:val="22"/>
          <w:szCs w:val="22"/>
        </w:rPr>
        <w:t xml:space="preserve">The generic School Improvement Process in </w:t>
      </w:r>
      <w:r w:rsidR="00705F4F" w:rsidRPr="00C0650A">
        <w:rPr>
          <w:sz w:val="22"/>
          <w:szCs w:val="22"/>
        </w:rPr>
        <w:t>Table 6</w:t>
      </w:r>
      <w:r w:rsidRPr="00C0650A">
        <w:rPr>
          <w:sz w:val="22"/>
          <w:szCs w:val="22"/>
        </w:rPr>
        <w:t xml:space="preserve"> shows the multiple steps and categories of actions required by effective program planners in a typical school improvement effort.</w:t>
      </w:r>
    </w:p>
    <w:p w14:paraId="15024D1A" w14:textId="567698F5" w:rsidR="0057205D" w:rsidRDefault="00FC2EEF" w:rsidP="00AE6C3E">
      <w:pPr>
        <w:pStyle w:val="NoSpacing"/>
        <w:spacing w:after="80" w:line="250" w:lineRule="auto"/>
        <w:rPr>
          <w:rFonts w:ascii="Times New Roman" w:hAnsi="Times New Roman" w:cs="Times New Roman"/>
          <w:bCs/>
          <w:i/>
        </w:rPr>
      </w:pPr>
      <w:r w:rsidRPr="00060AE2">
        <w:rPr>
          <w:rFonts w:ascii="Times New Roman" w:hAnsi="Times New Roman" w:cs="Times New Roman"/>
          <w:bCs/>
        </w:rPr>
        <w:t>Table 6</w:t>
      </w:r>
      <w:r w:rsidR="00060AE2" w:rsidRPr="00060AE2">
        <w:rPr>
          <w:rFonts w:ascii="Times New Roman" w:hAnsi="Times New Roman" w:cs="Times New Roman"/>
          <w:bCs/>
          <w:i/>
        </w:rPr>
        <w:br/>
      </w:r>
      <w:r w:rsidR="00F40E7D" w:rsidRPr="00C0650A">
        <w:rPr>
          <w:rFonts w:ascii="Times New Roman" w:hAnsi="Times New Roman" w:cs="Times New Roman"/>
          <w:bCs/>
          <w:i/>
        </w:rPr>
        <w:t>School Improvement Process</w:t>
      </w:r>
    </w:p>
    <w:tbl>
      <w:tblPr>
        <w:tblStyle w:val="TableGrid"/>
        <w:tblW w:w="9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860"/>
      </w:tblGrid>
      <w:tr w:rsidR="00AE6C3E" w:rsidRPr="00362CD2" w14:paraId="304BBC2C" w14:textId="77777777" w:rsidTr="001D308F">
        <w:tc>
          <w:tcPr>
            <w:tcW w:w="4522" w:type="dxa"/>
            <w:tcBorders>
              <w:top w:val="single" w:sz="4" w:space="0" w:color="auto"/>
              <w:bottom w:val="single" w:sz="4" w:space="0" w:color="auto"/>
            </w:tcBorders>
            <w:shd w:val="clear" w:color="auto" w:fill="003DA5"/>
          </w:tcPr>
          <w:p w14:paraId="41DFD4D2" w14:textId="6F60B4FB" w:rsidR="00AE6C3E" w:rsidRPr="00362CD2" w:rsidRDefault="00AE6C3E" w:rsidP="001D308F">
            <w:pPr>
              <w:spacing w:before="36" w:after="36" w:line="250" w:lineRule="auto"/>
              <w:rPr>
                <w:sz w:val="22"/>
                <w:szCs w:val="22"/>
              </w:rPr>
            </w:pPr>
            <w:r w:rsidRPr="00362CD2">
              <w:rPr>
                <w:sz w:val="22"/>
                <w:szCs w:val="22"/>
              </w:rPr>
              <w:t>Planning and Implementation Steps</w:t>
            </w:r>
          </w:p>
        </w:tc>
        <w:tc>
          <w:tcPr>
            <w:tcW w:w="4860" w:type="dxa"/>
            <w:tcBorders>
              <w:top w:val="single" w:sz="4" w:space="0" w:color="auto"/>
              <w:bottom w:val="single" w:sz="4" w:space="0" w:color="auto"/>
            </w:tcBorders>
            <w:shd w:val="clear" w:color="auto" w:fill="003DA5"/>
          </w:tcPr>
          <w:p w14:paraId="42F446C5" w14:textId="6C0BFD0A" w:rsidR="00AE6C3E" w:rsidRPr="00362CD2" w:rsidRDefault="00AE6C3E" w:rsidP="001D308F">
            <w:pPr>
              <w:spacing w:before="36" w:after="36" w:line="250" w:lineRule="auto"/>
              <w:rPr>
                <w:sz w:val="22"/>
                <w:szCs w:val="22"/>
              </w:rPr>
            </w:pPr>
            <w:r w:rsidRPr="00362CD2">
              <w:rPr>
                <w:sz w:val="22"/>
                <w:szCs w:val="22"/>
              </w:rPr>
              <w:t>Sample Categories of Actions</w:t>
            </w:r>
          </w:p>
        </w:tc>
      </w:tr>
      <w:tr w:rsidR="00AE6C3E" w:rsidRPr="00362CD2" w14:paraId="36496FFF" w14:textId="77777777" w:rsidTr="000B0A4D">
        <w:tc>
          <w:tcPr>
            <w:tcW w:w="4522" w:type="dxa"/>
            <w:tcBorders>
              <w:top w:val="single" w:sz="4" w:space="0" w:color="auto"/>
              <w:bottom w:val="single" w:sz="4" w:space="0" w:color="auto"/>
            </w:tcBorders>
            <w:shd w:val="clear" w:color="auto" w:fill="DDEAFF"/>
          </w:tcPr>
          <w:p w14:paraId="647EBE32" w14:textId="67358A0E" w:rsidR="00AE6C3E" w:rsidRPr="00362CD2" w:rsidRDefault="00AE6C3E" w:rsidP="001D308F">
            <w:pPr>
              <w:pStyle w:val="ListParagraph"/>
              <w:numPr>
                <w:ilvl w:val="0"/>
                <w:numId w:val="23"/>
              </w:numPr>
              <w:spacing w:before="36" w:after="36" w:line="250" w:lineRule="auto"/>
              <w:ind w:left="360"/>
              <w:contextualSpacing w:val="0"/>
              <w:rPr>
                <w:sz w:val="22"/>
                <w:szCs w:val="22"/>
              </w:rPr>
            </w:pPr>
            <w:r w:rsidRPr="00362CD2">
              <w:rPr>
                <w:sz w:val="22"/>
                <w:szCs w:val="22"/>
              </w:rPr>
              <w:t>Study the situation</w:t>
            </w:r>
          </w:p>
        </w:tc>
        <w:tc>
          <w:tcPr>
            <w:tcW w:w="4860" w:type="dxa"/>
            <w:tcBorders>
              <w:top w:val="single" w:sz="4" w:space="0" w:color="auto"/>
              <w:bottom w:val="single" w:sz="4" w:space="0" w:color="auto"/>
            </w:tcBorders>
            <w:shd w:val="clear" w:color="auto" w:fill="DDEAFF"/>
          </w:tcPr>
          <w:p w14:paraId="6D5378AD" w14:textId="0BFE25DD" w:rsidR="00AE6C3E" w:rsidRPr="00362CD2" w:rsidRDefault="00AE6C3E" w:rsidP="001D308F">
            <w:pPr>
              <w:spacing w:before="36" w:after="36" w:line="250" w:lineRule="auto"/>
              <w:rPr>
                <w:sz w:val="22"/>
                <w:szCs w:val="22"/>
              </w:rPr>
            </w:pPr>
            <w:r w:rsidRPr="00362CD2">
              <w:rPr>
                <w:sz w:val="22"/>
                <w:szCs w:val="22"/>
              </w:rPr>
              <w:t>Review academic performance, behavior, and discipline issues</w:t>
            </w:r>
          </w:p>
        </w:tc>
      </w:tr>
      <w:tr w:rsidR="00AE6C3E" w:rsidRPr="00362CD2" w14:paraId="590EC7A8" w14:textId="77777777" w:rsidTr="001D308F">
        <w:tc>
          <w:tcPr>
            <w:tcW w:w="4522" w:type="dxa"/>
            <w:tcBorders>
              <w:top w:val="single" w:sz="4" w:space="0" w:color="auto"/>
              <w:bottom w:val="single" w:sz="4" w:space="0" w:color="auto"/>
            </w:tcBorders>
          </w:tcPr>
          <w:p w14:paraId="3A5A59E3" w14:textId="57329A0E" w:rsidR="00AE6C3E" w:rsidRPr="00362CD2" w:rsidRDefault="00AE6C3E" w:rsidP="001D308F">
            <w:pPr>
              <w:pStyle w:val="ListParagraph"/>
              <w:numPr>
                <w:ilvl w:val="0"/>
                <w:numId w:val="23"/>
              </w:numPr>
              <w:spacing w:before="36" w:after="36" w:line="250" w:lineRule="auto"/>
              <w:ind w:left="288" w:hanging="288"/>
              <w:rPr>
                <w:sz w:val="22"/>
                <w:szCs w:val="22"/>
              </w:rPr>
            </w:pPr>
            <w:r w:rsidRPr="00362CD2">
              <w:rPr>
                <w:sz w:val="22"/>
                <w:szCs w:val="22"/>
              </w:rPr>
              <w:t>Recognize the main issue</w:t>
            </w:r>
          </w:p>
        </w:tc>
        <w:tc>
          <w:tcPr>
            <w:tcW w:w="4860" w:type="dxa"/>
            <w:tcBorders>
              <w:top w:val="single" w:sz="4" w:space="0" w:color="auto"/>
              <w:bottom w:val="single" w:sz="4" w:space="0" w:color="auto"/>
            </w:tcBorders>
          </w:tcPr>
          <w:p w14:paraId="3737218C" w14:textId="4B4CE0BB" w:rsidR="00AE6C3E" w:rsidRPr="00362CD2" w:rsidRDefault="00AE6C3E" w:rsidP="001D308F">
            <w:pPr>
              <w:spacing w:before="36" w:after="36" w:line="250" w:lineRule="auto"/>
              <w:rPr>
                <w:sz w:val="22"/>
                <w:szCs w:val="22"/>
              </w:rPr>
            </w:pPr>
            <w:r w:rsidRPr="00362CD2">
              <w:rPr>
                <w:sz w:val="22"/>
                <w:szCs w:val="22"/>
              </w:rPr>
              <w:t>Identify primary focus areas such as attendance or discipline</w:t>
            </w:r>
          </w:p>
        </w:tc>
      </w:tr>
      <w:tr w:rsidR="00AE6C3E" w:rsidRPr="00362CD2" w14:paraId="27E230ED" w14:textId="77777777" w:rsidTr="000B0A4D">
        <w:tc>
          <w:tcPr>
            <w:tcW w:w="4522" w:type="dxa"/>
            <w:tcBorders>
              <w:top w:val="single" w:sz="4" w:space="0" w:color="auto"/>
            </w:tcBorders>
            <w:shd w:val="clear" w:color="auto" w:fill="DDEAFF"/>
          </w:tcPr>
          <w:p w14:paraId="270E6308" w14:textId="742C50DF" w:rsidR="00AE6C3E" w:rsidRPr="00362CD2" w:rsidRDefault="00AE6C3E" w:rsidP="001D308F">
            <w:pPr>
              <w:pStyle w:val="ListParagraph"/>
              <w:numPr>
                <w:ilvl w:val="0"/>
                <w:numId w:val="23"/>
              </w:numPr>
              <w:spacing w:before="36" w:after="36" w:line="250" w:lineRule="auto"/>
              <w:ind w:left="288" w:hanging="288"/>
              <w:rPr>
                <w:sz w:val="22"/>
                <w:szCs w:val="22"/>
              </w:rPr>
            </w:pPr>
            <w:r w:rsidRPr="00362CD2">
              <w:rPr>
                <w:sz w:val="22"/>
                <w:szCs w:val="22"/>
              </w:rPr>
              <w:t>Develop a plan of action</w:t>
            </w:r>
          </w:p>
        </w:tc>
        <w:tc>
          <w:tcPr>
            <w:tcW w:w="4860" w:type="dxa"/>
            <w:tcBorders>
              <w:top w:val="single" w:sz="4" w:space="0" w:color="auto"/>
            </w:tcBorders>
            <w:shd w:val="clear" w:color="auto" w:fill="DDEAFF"/>
          </w:tcPr>
          <w:p w14:paraId="6DF9EC11" w14:textId="4DE01A0D" w:rsidR="00AE6C3E" w:rsidRPr="00362CD2" w:rsidRDefault="001D308F" w:rsidP="001D308F">
            <w:pPr>
              <w:spacing w:before="36" w:after="36" w:line="250" w:lineRule="auto"/>
              <w:rPr>
                <w:sz w:val="22"/>
                <w:szCs w:val="22"/>
              </w:rPr>
            </w:pPr>
            <w:r>
              <w:rPr>
                <w:sz w:val="22"/>
                <w:szCs w:val="22"/>
              </w:rPr>
              <w:t>Actions related to items 3a–3d</w:t>
            </w:r>
          </w:p>
        </w:tc>
      </w:tr>
      <w:tr w:rsidR="00362CD2" w:rsidRPr="00362CD2" w14:paraId="6E5631CF" w14:textId="77777777" w:rsidTr="000B0A4D">
        <w:tc>
          <w:tcPr>
            <w:tcW w:w="4522" w:type="dxa"/>
            <w:shd w:val="clear" w:color="auto" w:fill="DDEAFF"/>
          </w:tcPr>
          <w:p w14:paraId="2B7BCB8A" w14:textId="30C2F864" w:rsidR="00362CD2" w:rsidRPr="00362CD2" w:rsidRDefault="00362CD2" w:rsidP="001D308F">
            <w:pPr>
              <w:spacing w:before="36" w:after="36" w:line="250" w:lineRule="auto"/>
              <w:ind w:left="576" w:hanging="288"/>
              <w:rPr>
                <w:sz w:val="22"/>
                <w:szCs w:val="22"/>
              </w:rPr>
            </w:pPr>
            <w:r>
              <w:rPr>
                <w:sz w:val="22"/>
                <w:szCs w:val="22"/>
              </w:rPr>
              <w:t xml:space="preserve">3a. </w:t>
            </w:r>
            <w:r w:rsidRPr="00C0650A">
              <w:rPr>
                <w:bCs/>
                <w:sz w:val="22"/>
                <w:szCs w:val="22"/>
              </w:rPr>
              <w:t>Identify potential solutions</w:t>
            </w:r>
          </w:p>
        </w:tc>
        <w:tc>
          <w:tcPr>
            <w:tcW w:w="4860" w:type="dxa"/>
            <w:shd w:val="clear" w:color="auto" w:fill="DDEAFF"/>
          </w:tcPr>
          <w:p w14:paraId="473C45FF" w14:textId="4B073468" w:rsidR="00362CD2" w:rsidRPr="00362CD2" w:rsidRDefault="00362CD2" w:rsidP="001D308F">
            <w:pPr>
              <w:spacing w:before="36" w:after="36" w:line="250" w:lineRule="auto"/>
              <w:ind w:left="288"/>
              <w:rPr>
                <w:sz w:val="22"/>
                <w:szCs w:val="22"/>
              </w:rPr>
            </w:pPr>
            <w:r w:rsidRPr="00C0650A">
              <w:rPr>
                <w:sz w:val="22"/>
                <w:szCs w:val="22"/>
              </w:rPr>
              <w:t xml:space="preserve">Create list of possible evidence-based </w:t>
            </w:r>
            <w:r>
              <w:rPr>
                <w:sz w:val="22"/>
                <w:szCs w:val="22"/>
              </w:rPr>
              <w:t>solutions such as</w:t>
            </w:r>
            <w:r w:rsidRPr="00C0650A">
              <w:rPr>
                <w:sz w:val="22"/>
                <w:szCs w:val="22"/>
              </w:rPr>
              <w:t xml:space="preserve"> parent engagement, mentoring, or behavior modification programs</w:t>
            </w:r>
          </w:p>
        </w:tc>
      </w:tr>
      <w:tr w:rsidR="00362CD2" w:rsidRPr="00362CD2" w14:paraId="668D7F42" w14:textId="77777777" w:rsidTr="000B0A4D">
        <w:tc>
          <w:tcPr>
            <w:tcW w:w="4522" w:type="dxa"/>
            <w:shd w:val="clear" w:color="auto" w:fill="DDEAFF"/>
          </w:tcPr>
          <w:p w14:paraId="7BC1BACC" w14:textId="072A2CA8" w:rsidR="00362CD2" w:rsidRPr="00362CD2" w:rsidRDefault="00362CD2" w:rsidP="001D308F">
            <w:pPr>
              <w:spacing w:before="36" w:after="36" w:line="250" w:lineRule="auto"/>
              <w:ind w:left="576" w:hanging="288"/>
              <w:rPr>
                <w:sz w:val="22"/>
                <w:szCs w:val="22"/>
              </w:rPr>
            </w:pPr>
            <w:r>
              <w:rPr>
                <w:bCs/>
                <w:sz w:val="22"/>
                <w:szCs w:val="22"/>
              </w:rPr>
              <w:t xml:space="preserve">3b. </w:t>
            </w:r>
            <w:r w:rsidRPr="00C0650A">
              <w:rPr>
                <w:bCs/>
                <w:sz w:val="22"/>
                <w:szCs w:val="22"/>
              </w:rPr>
              <w:t>Select feasible solutions</w:t>
            </w:r>
          </w:p>
        </w:tc>
        <w:tc>
          <w:tcPr>
            <w:tcW w:w="4860" w:type="dxa"/>
            <w:shd w:val="clear" w:color="auto" w:fill="DDEAFF"/>
          </w:tcPr>
          <w:p w14:paraId="522813D4" w14:textId="6E72465B" w:rsidR="00362CD2" w:rsidRPr="00362CD2" w:rsidRDefault="00362CD2" w:rsidP="001D308F">
            <w:pPr>
              <w:spacing w:before="36" w:after="36" w:line="250" w:lineRule="auto"/>
              <w:ind w:left="288"/>
              <w:rPr>
                <w:sz w:val="22"/>
                <w:szCs w:val="22"/>
              </w:rPr>
            </w:pPr>
            <w:r w:rsidRPr="00C0650A">
              <w:rPr>
                <w:bCs/>
                <w:sz w:val="22"/>
                <w:szCs w:val="22"/>
              </w:rPr>
              <w:t>Focus on interventions most likely to succeed</w:t>
            </w:r>
          </w:p>
        </w:tc>
      </w:tr>
      <w:tr w:rsidR="00362CD2" w:rsidRPr="00362CD2" w14:paraId="3C4630F8" w14:textId="77777777" w:rsidTr="000B0A4D">
        <w:tc>
          <w:tcPr>
            <w:tcW w:w="4522" w:type="dxa"/>
            <w:shd w:val="clear" w:color="auto" w:fill="DDEAFF"/>
          </w:tcPr>
          <w:p w14:paraId="680981AF" w14:textId="33C3DE17" w:rsidR="00362CD2" w:rsidRDefault="00362CD2" w:rsidP="001D308F">
            <w:pPr>
              <w:spacing w:before="36" w:after="36" w:line="250" w:lineRule="auto"/>
              <w:ind w:left="576" w:hanging="288"/>
              <w:rPr>
                <w:bCs/>
                <w:sz w:val="22"/>
                <w:szCs w:val="22"/>
              </w:rPr>
            </w:pPr>
            <w:r>
              <w:rPr>
                <w:bCs/>
                <w:sz w:val="22"/>
                <w:szCs w:val="22"/>
              </w:rPr>
              <w:t xml:space="preserve">3c. </w:t>
            </w:r>
            <w:r w:rsidRPr="00C0650A">
              <w:rPr>
                <w:bCs/>
                <w:sz w:val="22"/>
                <w:szCs w:val="22"/>
              </w:rPr>
              <w:t>Identify what resources are needed for the</w:t>
            </w:r>
            <w:r>
              <w:rPr>
                <w:bCs/>
                <w:sz w:val="22"/>
                <w:szCs w:val="22"/>
              </w:rPr>
              <w:t xml:space="preserve"> intervention</w:t>
            </w:r>
          </w:p>
        </w:tc>
        <w:tc>
          <w:tcPr>
            <w:tcW w:w="4860" w:type="dxa"/>
            <w:shd w:val="clear" w:color="auto" w:fill="DDEAFF"/>
          </w:tcPr>
          <w:p w14:paraId="4FC10E16" w14:textId="6420F4B2" w:rsidR="00362CD2" w:rsidRPr="00C0650A" w:rsidRDefault="00362CD2" w:rsidP="001D308F">
            <w:pPr>
              <w:spacing w:before="36" w:after="36" w:line="250" w:lineRule="auto"/>
              <w:ind w:left="288"/>
              <w:rPr>
                <w:bCs/>
                <w:sz w:val="22"/>
                <w:szCs w:val="22"/>
              </w:rPr>
            </w:pPr>
            <w:r w:rsidRPr="00C0650A">
              <w:rPr>
                <w:bCs/>
                <w:sz w:val="22"/>
                <w:szCs w:val="22"/>
              </w:rPr>
              <w:t>Review regular school budget and reallocate resources to support the program if needed</w:t>
            </w:r>
          </w:p>
        </w:tc>
      </w:tr>
      <w:tr w:rsidR="00362CD2" w:rsidRPr="00362CD2" w14:paraId="7F672257" w14:textId="77777777" w:rsidTr="000B0A4D">
        <w:tc>
          <w:tcPr>
            <w:tcW w:w="4522" w:type="dxa"/>
            <w:tcBorders>
              <w:bottom w:val="single" w:sz="4" w:space="0" w:color="auto"/>
            </w:tcBorders>
            <w:shd w:val="clear" w:color="auto" w:fill="DDEAFF"/>
          </w:tcPr>
          <w:p w14:paraId="437C7CEA" w14:textId="456B23A6" w:rsidR="00362CD2" w:rsidRDefault="00362CD2" w:rsidP="001D308F">
            <w:pPr>
              <w:spacing w:before="36" w:after="36" w:line="250" w:lineRule="auto"/>
              <w:ind w:left="576" w:hanging="288"/>
              <w:rPr>
                <w:bCs/>
                <w:sz w:val="22"/>
                <w:szCs w:val="22"/>
              </w:rPr>
            </w:pPr>
            <w:r>
              <w:rPr>
                <w:bCs/>
                <w:sz w:val="22"/>
                <w:szCs w:val="22"/>
              </w:rPr>
              <w:t xml:space="preserve">3d. </w:t>
            </w:r>
            <w:r w:rsidRPr="00C0650A">
              <w:rPr>
                <w:bCs/>
                <w:sz w:val="22"/>
                <w:szCs w:val="22"/>
              </w:rPr>
              <w:t>Secure additional funds for the programs</w:t>
            </w:r>
          </w:p>
        </w:tc>
        <w:tc>
          <w:tcPr>
            <w:tcW w:w="4860" w:type="dxa"/>
            <w:tcBorders>
              <w:bottom w:val="single" w:sz="4" w:space="0" w:color="auto"/>
            </w:tcBorders>
            <w:shd w:val="clear" w:color="auto" w:fill="DDEAFF"/>
          </w:tcPr>
          <w:p w14:paraId="19D0EED5" w14:textId="2416091F" w:rsidR="00362CD2" w:rsidRPr="00C0650A" w:rsidRDefault="00362CD2" w:rsidP="001D308F">
            <w:pPr>
              <w:spacing w:before="36" w:after="36" w:line="250" w:lineRule="auto"/>
              <w:ind w:left="288"/>
              <w:rPr>
                <w:bCs/>
                <w:sz w:val="22"/>
                <w:szCs w:val="22"/>
              </w:rPr>
            </w:pPr>
            <w:r w:rsidRPr="00C0650A">
              <w:rPr>
                <w:bCs/>
                <w:sz w:val="22"/>
                <w:szCs w:val="22"/>
              </w:rPr>
              <w:t>If needed, seek partners and funding for implementing the program effectively</w:t>
            </w:r>
          </w:p>
        </w:tc>
      </w:tr>
      <w:tr w:rsidR="00362CD2" w:rsidRPr="00362CD2" w14:paraId="3974C351" w14:textId="77777777" w:rsidTr="001D308F">
        <w:tc>
          <w:tcPr>
            <w:tcW w:w="4522" w:type="dxa"/>
            <w:tcBorders>
              <w:top w:val="single" w:sz="4" w:space="0" w:color="auto"/>
              <w:bottom w:val="single" w:sz="4" w:space="0" w:color="auto"/>
            </w:tcBorders>
          </w:tcPr>
          <w:p w14:paraId="21AAE01E" w14:textId="0F18259A" w:rsidR="00362CD2" w:rsidRPr="002A2F96" w:rsidRDefault="00362CD2" w:rsidP="001D308F">
            <w:pPr>
              <w:pStyle w:val="ListParagraph"/>
              <w:numPr>
                <w:ilvl w:val="0"/>
                <w:numId w:val="23"/>
              </w:numPr>
              <w:spacing w:before="36" w:after="36" w:line="250" w:lineRule="auto"/>
              <w:ind w:left="288" w:hanging="288"/>
              <w:rPr>
                <w:bCs/>
                <w:sz w:val="22"/>
                <w:szCs w:val="22"/>
              </w:rPr>
            </w:pPr>
            <w:r w:rsidRPr="002A2F96">
              <w:rPr>
                <w:bCs/>
                <w:sz w:val="22"/>
                <w:szCs w:val="22"/>
              </w:rPr>
              <w:t>Implement the solutions (interventions)</w:t>
            </w:r>
          </w:p>
        </w:tc>
        <w:tc>
          <w:tcPr>
            <w:tcW w:w="4860" w:type="dxa"/>
            <w:tcBorders>
              <w:top w:val="single" w:sz="4" w:space="0" w:color="auto"/>
              <w:bottom w:val="single" w:sz="4" w:space="0" w:color="auto"/>
            </w:tcBorders>
          </w:tcPr>
          <w:p w14:paraId="3364B4B1" w14:textId="0AD04E4B" w:rsidR="00362CD2" w:rsidRPr="00C0650A" w:rsidRDefault="00362CD2" w:rsidP="001D308F">
            <w:pPr>
              <w:spacing w:before="36" w:after="36" w:line="250" w:lineRule="auto"/>
              <w:rPr>
                <w:bCs/>
                <w:sz w:val="22"/>
                <w:szCs w:val="22"/>
              </w:rPr>
            </w:pPr>
            <w:r w:rsidRPr="00C0650A">
              <w:rPr>
                <w:bCs/>
                <w:sz w:val="22"/>
                <w:szCs w:val="22"/>
              </w:rPr>
              <w:t>Initiate actions such as select staff, train mentors, secure resources, etc.</w:t>
            </w:r>
          </w:p>
        </w:tc>
      </w:tr>
      <w:tr w:rsidR="00362CD2" w:rsidRPr="00362CD2" w14:paraId="2695FA3C" w14:textId="77777777" w:rsidTr="000B0A4D">
        <w:tc>
          <w:tcPr>
            <w:tcW w:w="4522" w:type="dxa"/>
            <w:tcBorders>
              <w:top w:val="single" w:sz="4" w:space="0" w:color="auto"/>
              <w:bottom w:val="single" w:sz="4" w:space="0" w:color="auto"/>
            </w:tcBorders>
            <w:shd w:val="clear" w:color="auto" w:fill="DDEAFF"/>
          </w:tcPr>
          <w:p w14:paraId="6415BE12" w14:textId="7BF75A58" w:rsidR="00362CD2" w:rsidRPr="002A2F96" w:rsidRDefault="00362CD2" w:rsidP="001D308F">
            <w:pPr>
              <w:pStyle w:val="ListParagraph"/>
              <w:numPr>
                <w:ilvl w:val="0"/>
                <w:numId w:val="23"/>
              </w:numPr>
              <w:spacing w:before="36" w:after="36" w:line="250" w:lineRule="auto"/>
              <w:ind w:left="288" w:hanging="288"/>
              <w:rPr>
                <w:bCs/>
                <w:sz w:val="22"/>
                <w:szCs w:val="22"/>
              </w:rPr>
            </w:pPr>
            <w:r w:rsidRPr="002A2F96">
              <w:rPr>
                <w:bCs/>
                <w:sz w:val="22"/>
                <w:szCs w:val="22"/>
              </w:rPr>
              <w:t>Monitor and evaluation progress</w:t>
            </w:r>
          </w:p>
        </w:tc>
        <w:tc>
          <w:tcPr>
            <w:tcW w:w="4860" w:type="dxa"/>
            <w:tcBorders>
              <w:top w:val="single" w:sz="4" w:space="0" w:color="auto"/>
              <w:bottom w:val="single" w:sz="4" w:space="0" w:color="auto"/>
            </w:tcBorders>
            <w:shd w:val="clear" w:color="auto" w:fill="DDEAFF"/>
          </w:tcPr>
          <w:p w14:paraId="3129AB1B" w14:textId="7B68B8C7" w:rsidR="00362CD2" w:rsidRPr="00C0650A" w:rsidRDefault="00362CD2" w:rsidP="001D308F">
            <w:pPr>
              <w:spacing w:before="36" w:after="36" w:line="250" w:lineRule="auto"/>
              <w:rPr>
                <w:bCs/>
                <w:sz w:val="22"/>
                <w:szCs w:val="22"/>
              </w:rPr>
            </w:pPr>
            <w:r w:rsidRPr="00C0650A">
              <w:rPr>
                <w:bCs/>
                <w:sz w:val="22"/>
                <w:szCs w:val="22"/>
              </w:rPr>
              <w:t>Collect and analyze data</w:t>
            </w:r>
          </w:p>
        </w:tc>
      </w:tr>
      <w:tr w:rsidR="00362CD2" w:rsidRPr="00362CD2" w14:paraId="40F5D6B0" w14:textId="77777777" w:rsidTr="001D308F">
        <w:tc>
          <w:tcPr>
            <w:tcW w:w="4522" w:type="dxa"/>
            <w:tcBorders>
              <w:top w:val="single" w:sz="4" w:space="0" w:color="auto"/>
              <w:bottom w:val="single" w:sz="4" w:space="0" w:color="auto"/>
            </w:tcBorders>
          </w:tcPr>
          <w:p w14:paraId="1D1F76A9" w14:textId="5ED12DE5" w:rsidR="00362CD2" w:rsidRPr="002A2F96" w:rsidRDefault="00362CD2" w:rsidP="001D308F">
            <w:pPr>
              <w:pStyle w:val="ListParagraph"/>
              <w:numPr>
                <w:ilvl w:val="0"/>
                <w:numId w:val="23"/>
              </w:numPr>
              <w:spacing w:before="36" w:after="36" w:line="250" w:lineRule="auto"/>
              <w:ind w:left="288" w:hanging="288"/>
              <w:rPr>
                <w:bCs/>
                <w:sz w:val="22"/>
                <w:szCs w:val="22"/>
              </w:rPr>
            </w:pPr>
            <w:r w:rsidRPr="002A2F96">
              <w:rPr>
                <w:bCs/>
                <w:sz w:val="22"/>
                <w:szCs w:val="22"/>
              </w:rPr>
              <w:t>Modify and continue implementing interventions</w:t>
            </w:r>
          </w:p>
        </w:tc>
        <w:tc>
          <w:tcPr>
            <w:tcW w:w="4860" w:type="dxa"/>
            <w:tcBorders>
              <w:top w:val="single" w:sz="4" w:space="0" w:color="auto"/>
              <w:bottom w:val="single" w:sz="4" w:space="0" w:color="auto"/>
            </w:tcBorders>
          </w:tcPr>
          <w:p w14:paraId="5B17F3EE" w14:textId="15A882E1" w:rsidR="00362CD2" w:rsidRPr="00C0650A" w:rsidRDefault="00362CD2" w:rsidP="001D308F">
            <w:pPr>
              <w:spacing w:before="36" w:after="36" w:line="250" w:lineRule="auto"/>
              <w:rPr>
                <w:bCs/>
                <w:sz w:val="22"/>
                <w:szCs w:val="22"/>
              </w:rPr>
            </w:pPr>
            <w:r w:rsidRPr="00C0650A">
              <w:rPr>
                <w:bCs/>
                <w:sz w:val="22"/>
                <w:szCs w:val="22"/>
              </w:rPr>
              <w:t>Continue interventions with changes</w:t>
            </w:r>
          </w:p>
        </w:tc>
      </w:tr>
      <w:tr w:rsidR="00362CD2" w:rsidRPr="00362CD2" w14:paraId="527CAACB" w14:textId="77777777" w:rsidTr="000B0A4D">
        <w:tc>
          <w:tcPr>
            <w:tcW w:w="4522" w:type="dxa"/>
            <w:tcBorders>
              <w:top w:val="single" w:sz="4" w:space="0" w:color="auto"/>
            </w:tcBorders>
            <w:shd w:val="clear" w:color="auto" w:fill="DDEAFF"/>
          </w:tcPr>
          <w:p w14:paraId="0E3D227E" w14:textId="6117DFDF" w:rsidR="00362CD2" w:rsidRPr="00713E13" w:rsidRDefault="00362CD2" w:rsidP="001D308F">
            <w:pPr>
              <w:pStyle w:val="ListParagraph"/>
              <w:numPr>
                <w:ilvl w:val="0"/>
                <w:numId w:val="23"/>
              </w:numPr>
              <w:spacing w:before="36" w:after="36" w:line="250" w:lineRule="auto"/>
              <w:ind w:left="288" w:hanging="288"/>
              <w:rPr>
                <w:bCs/>
                <w:sz w:val="22"/>
                <w:szCs w:val="22"/>
              </w:rPr>
            </w:pPr>
            <w:r w:rsidRPr="00713E13">
              <w:rPr>
                <w:bCs/>
                <w:sz w:val="22"/>
                <w:szCs w:val="22"/>
              </w:rPr>
              <w:t>Assess results and proceed</w:t>
            </w:r>
          </w:p>
        </w:tc>
        <w:tc>
          <w:tcPr>
            <w:tcW w:w="4860" w:type="dxa"/>
            <w:tcBorders>
              <w:top w:val="single" w:sz="4" w:space="0" w:color="auto"/>
            </w:tcBorders>
            <w:shd w:val="clear" w:color="auto" w:fill="DDEAFF"/>
          </w:tcPr>
          <w:p w14:paraId="5A60E6A2" w14:textId="25E14DDB" w:rsidR="00362CD2" w:rsidRPr="00C0650A" w:rsidRDefault="002A2F96" w:rsidP="001D308F">
            <w:pPr>
              <w:spacing w:before="36" w:after="36" w:line="250" w:lineRule="auto"/>
              <w:rPr>
                <w:bCs/>
                <w:sz w:val="22"/>
                <w:szCs w:val="22"/>
              </w:rPr>
            </w:pPr>
            <w:r w:rsidRPr="00C0650A">
              <w:rPr>
                <w:bCs/>
                <w:sz w:val="22"/>
                <w:szCs w:val="22"/>
              </w:rPr>
              <w:t>Using data, make decision guided by three options</w:t>
            </w:r>
          </w:p>
        </w:tc>
      </w:tr>
      <w:tr w:rsidR="002A2F96" w:rsidRPr="00362CD2" w14:paraId="0958E3FE" w14:textId="77777777" w:rsidTr="000B0A4D">
        <w:tc>
          <w:tcPr>
            <w:tcW w:w="4522" w:type="dxa"/>
            <w:shd w:val="clear" w:color="auto" w:fill="DDEAFF"/>
          </w:tcPr>
          <w:p w14:paraId="3F77F3B3" w14:textId="217BB5B4" w:rsidR="002A2F96" w:rsidRDefault="002A2F96" w:rsidP="001D308F">
            <w:pPr>
              <w:spacing w:before="36" w:after="36" w:line="250" w:lineRule="auto"/>
              <w:ind w:left="576" w:hanging="288"/>
              <w:rPr>
                <w:bCs/>
                <w:sz w:val="22"/>
                <w:szCs w:val="22"/>
              </w:rPr>
            </w:pPr>
            <w:r>
              <w:rPr>
                <w:bCs/>
                <w:sz w:val="22"/>
                <w:szCs w:val="22"/>
              </w:rPr>
              <w:t xml:space="preserve">7a. </w:t>
            </w:r>
            <w:r w:rsidRPr="00C0650A">
              <w:rPr>
                <w:bCs/>
                <w:sz w:val="22"/>
                <w:szCs w:val="22"/>
              </w:rPr>
              <w:t>Continue implementation of interventions</w:t>
            </w:r>
          </w:p>
        </w:tc>
        <w:tc>
          <w:tcPr>
            <w:tcW w:w="4860" w:type="dxa"/>
            <w:shd w:val="clear" w:color="auto" w:fill="DDEAFF"/>
          </w:tcPr>
          <w:p w14:paraId="77CCDD76" w14:textId="44B5A21D" w:rsidR="002A2F96" w:rsidRPr="00C0650A" w:rsidRDefault="002A2F96" w:rsidP="001D308F">
            <w:pPr>
              <w:spacing w:before="36" w:after="36" w:line="250" w:lineRule="auto"/>
              <w:ind w:left="288"/>
              <w:rPr>
                <w:bCs/>
                <w:sz w:val="22"/>
                <w:szCs w:val="22"/>
              </w:rPr>
            </w:pPr>
            <w:r>
              <w:rPr>
                <w:bCs/>
                <w:sz w:val="22"/>
                <w:szCs w:val="22"/>
              </w:rPr>
              <w:t>Continue as planned</w:t>
            </w:r>
          </w:p>
        </w:tc>
      </w:tr>
      <w:tr w:rsidR="002A2F96" w:rsidRPr="00362CD2" w14:paraId="6864BF0C" w14:textId="77777777" w:rsidTr="000B0A4D">
        <w:tc>
          <w:tcPr>
            <w:tcW w:w="4522" w:type="dxa"/>
            <w:shd w:val="clear" w:color="auto" w:fill="DDEAFF"/>
          </w:tcPr>
          <w:p w14:paraId="165F12DA" w14:textId="21F66F11" w:rsidR="002A2F96" w:rsidRPr="00C0650A" w:rsidRDefault="002A2F96" w:rsidP="001D308F">
            <w:pPr>
              <w:spacing w:before="36" w:after="36" w:line="250" w:lineRule="auto"/>
              <w:ind w:left="576" w:hanging="288"/>
              <w:rPr>
                <w:bCs/>
                <w:sz w:val="22"/>
                <w:szCs w:val="22"/>
              </w:rPr>
            </w:pPr>
            <w:r>
              <w:rPr>
                <w:bCs/>
                <w:sz w:val="22"/>
                <w:szCs w:val="22"/>
              </w:rPr>
              <w:t xml:space="preserve">7b. </w:t>
            </w:r>
            <w:r w:rsidRPr="00C0650A">
              <w:rPr>
                <w:bCs/>
                <w:sz w:val="22"/>
                <w:szCs w:val="22"/>
              </w:rPr>
              <w:t>Modify as needed</w:t>
            </w:r>
          </w:p>
        </w:tc>
        <w:tc>
          <w:tcPr>
            <w:tcW w:w="4860" w:type="dxa"/>
            <w:shd w:val="clear" w:color="auto" w:fill="DDEAFF"/>
          </w:tcPr>
          <w:p w14:paraId="5862FBDA" w14:textId="19DEE600" w:rsidR="002A2F96" w:rsidRDefault="002A2F96" w:rsidP="001D308F">
            <w:pPr>
              <w:spacing w:before="36" w:after="36" w:line="250" w:lineRule="auto"/>
              <w:ind w:left="288"/>
              <w:rPr>
                <w:bCs/>
                <w:sz w:val="22"/>
                <w:szCs w:val="22"/>
              </w:rPr>
            </w:pPr>
            <w:r w:rsidRPr="00C0650A">
              <w:rPr>
                <w:bCs/>
                <w:sz w:val="22"/>
                <w:szCs w:val="22"/>
              </w:rPr>
              <w:t>Modify tasks and continue</w:t>
            </w:r>
          </w:p>
        </w:tc>
      </w:tr>
      <w:tr w:rsidR="002A2F96" w:rsidRPr="00362CD2" w14:paraId="30A68875" w14:textId="77777777" w:rsidTr="000B0A4D">
        <w:tc>
          <w:tcPr>
            <w:tcW w:w="4522" w:type="dxa"/>
            <w:tcBorders>
              <w:bottom w:val="single" w:sz="4" w:space="0" w:color="auto"/>
            </w:tcBorders>
            <w:shd w:val="clear" w:color="auto" w:fill="DDEAFF"/>
          </w:tcPr>
          <w:p w14:paraId="4108D595" w14:textId="060FAD41" w:rsidR="002A2F96" w:rsidRPr="00C0650A" w:rsidRDefault="002A2F96" w:rsidP="001D308F">
            <w:pPr>
              <w:spacing w:before="36" w:after="36" w:line="250" w:lineRule="auto"/>
              <w:ind w:left="576" w:hanging="288"/>
              <w:rPr>
                <w:bCs/>
                <w:sz w:val="22"/>
                <w:szCs w:val="22"/>
              </w:rPr>
            </w:pPr>
            <w:r>
              <w:rPr>
                <w:bCs/>
                <w:sz w:val="22"/>
                <w:szCs w:val="22"/>
              </w:rPr>
              <w:t xml:space="preserve">7c. </w:t>
            </w:r>
            <w:r w:rsidRPr="00C0650A">
              <w:rPr>
                <w:bCs/>
                <w:sz w:val="22"/>
                <w:szCs w:val="22"/>
              </w:rPr>
              <w:t>Terminate implementation</w:t>
            </w:r>
            <w:r>
              <w:rPr>
                <w:bCs/>
                <w:sz w:val="22"/>
                <w:szCs w:val="22"/>
              </w:rPr>
              <w:t xml:space="preserve"> components</w:t>
            </w:r>
          </w:p>
        </w:tc>
        <w:tc>
          <w:tcPr>
            <w:tcW w:w="4860" w:type="dxa"/>
            <w:tcBorders>
              <w:bottom w:val="single" w:sz="4" w:space="0" w:color="auto"/>
            </w:tcBorders>
            <w:shd w:val="clear" w:color="auto" w:fill="DDEAFF"/>
          </w:tcPr>
          <w:p w14:paraId="0AF6945E" w14:textId="2DDBAFF7" w:rsidR="002A2F96" w:rsidRDefault="002A2F96" w:rsidP="001D308F">
            <w:pPr>
              <w:spacing w:before="36" w:after="36" w:line="250" w:lineRule="auto"/>
              <w:ind w:left="288"/>
              <w:rPr>
                <w:bCs/>
                <w:sz w:val="22"/>
                <w:szCs w:val="22"/>
              </w:rPr>
            </w:pPr>
            <w:r w:rsidRPr="00C0650A">
              <w:rPr>
                <w:bCs/>
                <w:sz w:val="22"/>
                <w:szCs w:val="22"/>
              </w:rPr>
              <w:t>Cease</w:t>
            </w:r>
            <w:r>
              <w:rPr>
                <w:bCs/>
                <w:sz w:val="22"/>
                <w:szCs w:val="22"/>
              </w:rPr>
              <w:t xml:space="preserve"> the</w:t>
            </w:r>
            <w:r w:rsidRPr="00C0650A">
              <w:rPr>
                <w:bCs/>
                <w:sz w:val="22"/>
                <w:szCs w:val="22"/>
              </w:rPr>
              <w:t xml:space="preserve"> intervention while saving all positive components</w:t>
            </w:r>
          </w:p>
        </w:tc>
      </w:tr>
    </w:tbl>
    <w:p w14:paraId="190BAD22" w14:textId="77777777" w:rsidR="00AE6C3E" w:rsidRPr="00AE6C3E" w:rsidRDefault="00AE6C3E" w:rsidP="00AE6C3E">
      <w:pPr>
        <w:pStyle w:val="NoSpacing"/>
        <w:spacing w:after="80" w:line="250" w:lineRule="auto"/>
        <w:rPr>
          <w:rFonts w:ascii="Times New Roman" w:hAnsi="Times New Roman" w:cs="Times New Roman"/>
          <w:bCs/>
        </w:rPr>
      </w:pPr>
    </w:p>
    <w:p w14:paraId="0080C4AC" w14:textId="219E8C10" w:rsidR="00F40E7D" w:rsidRPr="007F7344" w:rsidRDefault="00F40E7D" w:rsidP="007F7344">
      <w:pPr>
        <w:pStyle w:val="Heading2"/>
      </w:pPr>
      <w:bookmarkStart w:id="28" w:name="_Toc491708805"/>
      <w:r w:rsidRPr="007F7344">
        <w:lastRenderedPageBreak/>
        <w:t>Planning SEA Solutions for Local Needs</w:t>
      </w:r>
      <w:bookmarkEnd w:id="28"/>
    </w:p>
    <w:p w14:paraId="5E011E48" w14:textId="640C1063" w:rsidR="00F40E7D" w:rsidRPr="00C0650A" w:rsidRDefault="00F40E7D" w:rsidP="00766A86">
      <w:pPr>
        <w:pStyle w:val="BodyText"/>
        <w:spacing w:before="0" w:after="160" w:line="250" w:lineRule="auto"/>
        <w:ind w:firstLine="0"/>
        <w:rPr>
          <w:sz w:val="22"/>
          <w:szCs w:val="22"/>
        </w:rPr>
      </w:pPr>
      <w:r w:rsidRPr="00C0650A">
        <w:rPr>
          <w:sz w:val="22"/>
          <w:szCs w:val="22"/>
        </w:rPr>
        <w:t>Some program planners have characterized solutions by describing various programmatic categories for interventions or by identifying program components common in different interventions</w:t>
      </w:r>
      <w:r w:rsidR="00FF6E41">
        <w:rPr>
          <w:sz w:val="22"/>
          <w:szCs w:val="22"/>
        </w:rPr>
        <w:t xml:space="preserve">.  </w:t>
      </w:r>
      <w:r w:rsidRPr="00C0650A">
        <w:rPr>
          <w:sz w:val="22"/>
          <w:szCs w:val="22"/>
        </w:rPr>
        <w:t>Some planners have described listed goals of the interventions</w:t>
      </w:r>
      <w:r w:rsidR="00FF6E41">
        <w:rPr>
          <w:sz w:val="22"/>
          <w:szCs w:val="22"/>
        </w:rPr>
        <w:t xml:space="preserve">.  </w:t>
      </w:r>
      <w:r w:rsidRPr="00C0650A">
        <w:rPr>
          <w:sz w:val="22"/>
          <w:szCs w:val="22"/>
        </w:rPr>
        <w:t>Other planners have identified the target school level of the interventions</w:t>
      </w:r>
      <w:r w:rsidR="00FF6E41">
        <w:rPr>
          <w:sz w:val="22"/>
          <w:szCs w:val="22"/>
        </w:rPr>
        <w:t xml:space="preserve">.  </w:t>
      </w:r>
      <w:r w:rsidRPr="00C0650A">
        <w:rPr>
          <w:sz w:val="22"/>
          <w:szCs w:val="22"/>
        </w:rPr>
        <w:t xml:space="preserve">Collectively or independently, all of these different planning processes have merit.  </w:t>
      </w:r>
    </w:p>
    <w:p w14:paraId="7D65BABD" w14:textId="33D8E578" w:rsidR="00F40E7D" w:rsidRPr="00C0650A" w:rsidRDefault="00F40E7D" w:rsidP="00766A86">
      <w:pPr>
        <w:pStyle w:val="BodyText"/>
        <w:spacing w:before="0" w:after="160" w:line="250" w:lineRule="auto"/>
        <w:ind w:firstLine="0"/>
        <w:rPr>
          <w:sz w:val="22"/>
          <w:szCs w:val="22"/>
        </w:rPr>
      </w:pPr>
      <w:r w:rsidRPr="00C0650A">
        <w:rPr>
          <w:sz w:val="22"/>
          <w:szCs w:val="22"/>
        </w:rPr>
        <w:t>Research has provided a framework for grouping dropout prevention solutions into five different categories (Lehr, Hansen, Sinclair, &amp; Christenson, 2003)</w:t>
      </w:r>
      <w:r w:rsidR="00FF6E41">
        <w:rPr>
          <w:sz w:val="22"/>
          <w:szCs w:val="22"/>
        </w:rPr>
        <w:t xml:space="preserve">.  </w:t>
      </w:r>
      <w:r w:rsidRPr="00C0650A">
        <w:rPr>
          <w:sz w:val="22"/>
          <w:szCs w:val="22"/>
        </w:rPr>
        <w:t xml:space="preserve">Table </w:t>
      </w:r>
      <w:r w:rsidR="00A752CB">
        <w:rPr>
          <w:sz w:val="22"/>
          <w:szCs w:val="22"/>
        </w:rPr>
        <w:t>7</w:t>
      </w:r>
      <w:r w:rsidRPr="00C0650A">
        <w:rPr>
          <w:sz w:val="22"/>
          <w:szCs w:val="22"/>
        </w:rPr>
        <w:t xml:space="preserve"> shows these five broad categories and descriptions of the intervention types consistent within the programs</w:t>
      </w:r>
      <w:r w:rsidR="00FF6E41">
        <w:rPr>
          <w:sz w:val="22"/>
          <w:szCs w:val="22"/>
        </w:rPr>
        <w:t xml:space="preserve">.  </w:t>
      </w:r>
      <w:r w:rsidRPr="00C0650A">
        <w:rPr>
          <w:sz w:val="22"/>
          <w:szCs w:val="22"/>
        </w:rPr>
        <w:t>Also illustrated are programs and interventions from selected states and local districts participating in the Rural Dropout Prevention Project</w:t>
      </w:r>
      <w:r w:rsidR="00FF6E41">
        <w:rPr>
          <w:sz w:val="22"/>
          <w:szCs w:val="22"/>
        </w:rPr>
        <w:t xml:space="preserve">.  </w:t>
      </w:r>
      <w:r w:rsidRPr="00C0650A">
        <w:rPr>
          <w:sz w:val="22"/>
          <w:szCs w:val="22"/>
        </w:rPr>
        <w:t>This framework serves as a visual aid for the development of an implementation plan.</w:t>
      </w:r>
    </w:p>
    <w:p w14:paraId="707C84CE" w14:textId="1BABAAC3" w:rsidR="00F40E7D" w:rsidRPr="00C0650A" w:rsidRDefault="00F40E7D" w:rsidP="001D308F">
      <w:pPr>
        <w:spacing w:after="80" w:line="250" w:lineRule="auto"/>
        <w:rPr>
          <w:i/>
          <w:sz w:val="22"/>
          <w:szCs w:val="22"/>
        </w:rPr>
      </w:pPr>
      <w:r w:rsidRPr="00EF10C7">
        <w:rPr>
          <w:bCs/>
          <w:sz w:val="22"/>
          <w:szCs w:val="22"/>
        </w:rPr>
        <w:t xml:space="preserve">Table </w:t>
      </w:r>
      <w:r w:rsidR="00FC2EEF" w:rsidRPr="00EF10C7">
        <w:rPr>
          <w:bCs/>
          <w:sz w:val="22"/>
          <w:szCs w:val="22"/>
        </w:rPr>
        <w:t>7</w:t>
      </w:r>
      <w:r w:rsidR="00060AE2" w:rsidRPr="00EF10C7">
        <w:rPr>
          <w:bCs/>
          <w:i/>
          <w:sz w:val="22"/>
          <w:szCs w:val="22"/>
        </w:rPr>
        <w:br/>
      </w:r>
      <w:r w:rsidRPr="00C0650A">
        <w:rPr>
          <w:bCs/>
          <w:i/>
          <w:sz w:val="22"/>
          <w:szCs w:val="22"/>
        </w:rPr>
        <w:t>Categories of Solutions to Consider in Early Planning Stages</w:t>
      </w: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2335"/>
        <w:gridCol w:w="2160"/>
        <w:gridCol w:w="4855"/>
      </w:tblGrid>
      <w:tr w:rsidR="00F40E7D" w:rsidRPr="00C0650A" w14:paraId="26FB4768" w14:textId="77777777" w:rsidTr="0098401C">
        <w:tc>
          <w:tcPr>
            <w:tcW w:w="2335" w:type="dxa"/>
            <w:shd w:val="clear" w:color="auto" w:fill="003DA5"/>
            <w:vAlign w:val="center"/>
          </w:tcPr>
          <w:p w14:paraId="73FFCBEB" w14:textId="77777777" w:rsidR="00F40E7D" w:rsidRPr="00C0650A" w:rsidRDefault="00F40E7D" w:rsidP="0098401C">
            <w:pPr>
              <w:spacing w:before="80" w:after="80" w:line="250" w:lineRule="auto"/>
              <w:rPr>
                <w:rFonts w:eastAsia="Times New Roman"/>
                <w:b/>
                <w:sz w:val="22"/>
                <w:szCs w:val="22"/>
              </w:rPr>
            </w:pPr>
            <w:r w:rsidRPr="00C0650A">
              <w:rPr>
                <w:b/>
                <w:sz w:val="22"/>
                <w:szCs w:val="22"/>
              </w:rPr>
              <w:t>Category</w:t>
            </w:r>
          </w:p>
        </w:tc>
        <w:tc>
          <w:tcPr>
            <w:tcW w:w="2160" w:type="dxa"/>
            <w:shd w:val="clear" w:color="auto" w:fill="003DA5"/>
            <w:vAlign w:val="center"/>
          </w:tcPr>
          <w:p w14:paraId="373EE497" w14:textId="77777777" w:rsidR="00F40E7D" w:rsidRPr="00C0650A" w:rsidRDefault="00F40E7D" w:rsidP="0098401C">
            <w:pPr>
              <w:spacing w:before="80" w:after="80" w:line="250" w:lineRule="auto"/>
              <w:rPr>
                <w:rFonts w:eastAsia="Times New Roman"/>
                <w:b/>
                <w:sz w:val="22"/>
                <w:szCs w:val="22"/>
              </w:rPr>
            </w:pPr>
            <w:r w:rsidRPr="00C0650A">
              <w:rPr>
                <w:b/>
                <w:sz w:val="22"/>
                <w:szCs w:val="22"/>
              </w:rPr>
              <w:t>Intervention Type</w:t>
            </w:r>
          </w:p>
        </w:tc>
        <w:tc>
          <w:tcPr>
            <w:tcW w:w="4855" w:type="dxa"/>
            <w:shd w:val="clear" w:color="auto" w:fill="003DA5"/>
            <w:vAlign w:val="center"/>
          </w:tcPr>
          <w:p w14:paraId="02D45631" w14:textId="77777777" w:rsidR="00F40E7D" w:rsidRPr="00C0650A" w:rsidRDefault="00F40E7D" w:rsidP="0098401C">
            <w:pPr>
              <w:spacing w:before="80" w:after="80" w:line="250" w:lineRule="auto"/>
              <w:rPr>
                <w:rFonts w:eastAsia="Times New Roman"/>
                <w:b/>
                <w:sz w:val="22"/>
                <w:szCs w:val="22"/>
              </w:rPr>
            </w:pPr>
            <w:r w:rsidRPr="00C0650A">
              <w:rPr>
                <w:b/>
                <w:sz w:val="22"/>
                <w:szCs w:val="22"/>
              </w:rPr>
              <w:t>Example Program or Intervention</w:t>
            </w:r>
          </w:p>
        </w:tc>
      </w:tr>
      <w:tr w:rsidR="00F40E7D" w:rsidRPr="00C0650A" w14:paraId="1B12A6E0" w14:textId="77777777" w:rsidTr="006262F3">
        <w:tc>
          <w:tcPr>
            <w:tcW w:w="2335" w:type="dxa"/>
            <w:shd w:val="clear" w:color="auto" w:fill="DDEAFF"/>
          </w:tcPr>
          <w:p w14:paraId="10EF1DB4" w14:textId="77777777" w:rsidR="00F40E7D" w:rsidRPr="00C0650A" w:rsidRDefault="00F40E7D" w:rsidP="006262F3">
            <w:pPr>
              <w:spacing w:before="80" w:after="80" w:line="250" w:lineRule="auto"/>
              <w:rPr>
                <w:rFonts w:eastAsia="Times New Roman"/>
                <w:sz w:val="22"/>
                <w:szCs w:val="22"/>
              </w:rPr>
            </w:pPr>
            <w:r w:rsidRPr="00C0650A">
              <w:rPr>
                <w:sz w:val="22"/>
                <w:szCs w:val="22"/>
              </w:rPr>
              <w:t>1. Personal/effective</w:t>
            </w:r>
          </w:p>
        </w:tc>
        <w:tc>
          <w:tcPr>
            <w:tcW w:w="2160" w:type="dxa"/>
            <w:shd w:val="clear" w:color="auto" w:fill="DDEAFF"/>
          </w:tcPr>
          <w:p w14:paraId="4053405B" w14:textId="77777777" w:rsidR="00F40E7D" w:rsidRPr="00C0650A" w:rsidRDefault="00F40E7D" w:rsidP="006262F3">
            <w:pPr>
              <w:spacing w:before="80" w:after="80" w:line="250" w:lineRule="auto"/>
              <w:rPr>
                <w:rFonts w:eastAsia="Times New Roman"/>
                <w:sz w:val="22"/>
                <w:szCs w:val="22"/>
              </w:rPr>
            </w:pPr>
            <w:r w:rsidRPr="00C0650A">
              <w:rPr>
                <w:sz w:val="22"/>
                <w:szCs w:val="22"/>
              </w:rPr>
              <w:t>Individual counseling</w:t>
            </w:r>
          </w:p>
        </w:tc>
        <w:tc>
          <w:tcPr>
            <w:tcW w:w="4855" w:type="dxa"/>
            <w:shd w:val="clear" w:color="auto" w:fill="DDEAFF"/>
            <w:vAlign w:val="center"/>
          </w:tcPr>
          <w:p w14:paraId="54D8C537" w14:textId="77777777" w:rsidR="00F40E7D" w:rsidRPr="00C0650A" w:rsidRDefault="00F40E7D" w:rsidP="006262F3">
            <w:pPr>
              <w:spacing w:before="80" w:after="80" w:line="250" w:lineRule="auto"/>
              <w:rPr>
                <w:rFonts w:eastAsia="Times New Roman"/>
                <w:sz w:val="22"/>
                <w:szCs w:val="22"/>
              </w:rPr>
            </w:pPr>
            <w:r w:rsidRPr="00C0650A">
              <w:rPr>
                <w:sz w:val="22"/>
                <w:szCs w:val="22"/>
              </w:rPr>
              <w:t>With the use of The School Innovation Zone grants, the local schools in West Virginia are able to provide student support specialists to increase other valuable connections between staff and students.</w:t>
            </w:r>
          </w:p>
        </w:tc>
      </w:tr>
      <w:tr w:rsidR="00F40E7D" w:rsidRPr="00C0650A" w14:paraId="4366C08D" w14:textId="77777777" w:rsidTr="006262F3">
        <w:tc>
          <w:tcPr>
            <w:tcW w:w="2335" w:type="dxa"/>
          </w:tcPr>
          <w:p w14:paraId="35989553" w14:textId="77777777" w:rsidR="00F40E7D" w:rsidRPr="00C0650A" w:rsidRDefault="00F40E7D" w:rsidP="006262F3">
            <w:pPr>
              <w:spacing w:before="80" w:after="80" w:line="250" w:lineRule="auto"/>
              <w:rPr>
                <w:rFonts w:eastAsia="Times New Roman"/>
                <w:sz w:val="22"/>
                <w:szCs w:val="22"/>
              </w:rPr>
            </w:pPr>
            <w:r w:rsidRPr="00C0650A">
              <w:rPr>
                <w:sz w:val="22"/>
                <w:szCs w:val="22"/>
              </w:rPr>
              <w:t>2. Academic</w:t>
            </w:r>
          </w:p>
        </w:tc>
        <w:tc>
          <w:tcPr>
            <w:tcW w:w="2160" w:type="dxa"/>
          </w:tcPr>
          <w:p w14:paraId="39A5629A" w14:textId="77777777" w:rsidR="00F40E7D" w:rsidRPr="00C0650A" w:rsidRDefault="00F40E7D" w:rsidP="006262F3">
            <w:pPr>
              <w:spacing w:before="80" w:after="80" w:line="250" w:lineRule="auto"/>
              <w:rPr>
                <w:rFonts w:eastAsia="Times New Roman"/>
                <w:sz w:val="22"/>
                <w:szCs w:val="22"/>
              </w:rPr>
            </w:pPr>
            <w:r w:rsidRPr="00C0650A">
              <w:rPr>
                <w:sz w:val="22"/>
                <w:szCs w:val="22"/>
              </w:rPr>
              <w:t>Individualized methods of instruction</w:t>
            </w:r>
          </w:p>
        </w:tc>
        <w:tc>
          <w:tcPr>
            <w:tcW w:w="4855" w:type="dxa"/>
            <w:vAlign w:val="center"/>
          </w:tcPr>
          <w:p w14:paraId="18C4726F" w14:textId="77777777" w:rsidR="00F40E7D" w:rsidRPr="00C0650A" w:rsidRDefault="00F40E7D" w:rsidP="0098401C">
            <w:pPr>
              <w:spacing w:before="80" w:after="80" w:line="250" w:lineRule="auto"/>
              <w:rPr>
                <w:rFonts w:eastAsia="Times New Roman"/>
                <w:sz w:val="22"/>
                <w:szCs w:val="22"/>
              </w:rPr>
            </w:pPr>
            <w:r w:rsidRPr="00C0650A">
              <w:rPr>
                <w:sz w:val="22"/>
                <w:szCs w:val="22"/>
              </w:rPr>
              <w:t>Local schools in Maine reported that new programs resulting from state laws have resulted in providing additional individualized systems of support and interventions for high risk students.</w:t>
            </w:r>
          </w:p>
        </w:tc>
      </w:tr>
      <w:tr w:rsidR="00F40E7D" w:rsidRPr="00C0650A" w14:paraId="58CAC9C0" w14:textId="77777777" w:rsidTr="006262F3">
        <w:tc>
          <w:tcPr>
            <w:tcW w:w="2335" w:type="dxa"/>
            <w:shd w:val="clear" w:color="auto" w:fill="DDEAFF"/>
          </w:tcPr>
          <w:p w14:paraId="57F5ABDA" w14:textId="77777777" w:rsidR="00F40E7D" w:rsidRPr="00C0650A" w:rsidRDefault="00F40E7D" w:rsidP="006262F3">
            <w:pPr>
              <w:spacing w:before="80" w:after="80" w:line="250" w:lineRule="auto"/>
              <w:rPr>
                <w:rFonts w:eastAsia="Times New Roman"/>
                <w:sz w:val="22"/>
                <w:szCs w:val="22"/>
              </w:rPr>
            </w:pPr>
            <w:r w:rsidRPr="00C0650A">
              <w:rPr>
                <w:sz w:val="22"/>
                <w:szCs w:val="22"/>
              </w:rPr>
              <w:t>3. Family outreach</w:t>
            </w:r>
          </w:p>
        </w:tc>
        <w:tc>
          <w:tcPr>
            <w:tcW w:w="2160" w:type="dxa"/>
            <w:shd w:val="clear" w:color="auto" w:fill="DDEAFF"/>
          </w:tcPr>
          <w:p w14:paraId="06CEA0BE" w14:textId="77777777" w:rsidR="00F40E7D" w:rsidRPr="00C0650A" w:rsidRDefault="00F40E7D" w:rsidP="006262F3">
            <w:pPr>
              <w:spacing w:before="80" w:after="80" w:line="250" w:lineRule="auto"/>
              <w:rPr>
                <w:rFonts w:eastAsia="Times New Roman"/>
                <w:sz w:val="22"/>
                <w:szCs w:val="22"/>
              </w:rPr>
            </w:pPr>
            <w:r w:rsidRPr="00C0650A">
              <w:rPr>
                <w:sz w:val="22"/>
                <w:szCs w:val="22"/>
              </w:rPr>
              <w:t>Feedback to parents of home visits</w:t>
            </w:r>
          </w:p>
        </w:tc>
        <w:tc>
          <w:tcPr>
            <w:tcW w:w="4855" w:type="dxa"/>
            <w:shd w:val="clear" w:color="auto" w:fill="DDEAFF"/>
            <w:vAlign w:val="center"/>
          </w:tcPr>
          <w:p w14:paraId="3FF944A2" w14:textId="77777777" w:rsidR="00F40E7D" w:rsidRPr="00C0650A" w:rsidRDefault="00F40E7D" w:rsidP="0098401C">
            <w:pPr>
              <w:spacing w:before="80" w:after="80" w:line="250" w:lineRule="auto"/>
              <w:rPr>
                <w:rFonts w:eastAsia="Times New Roman"/>
                <w:sz w:val="22"/>
                <w:szCs w:val="22"/>
              </w:rPr>
            </w:pPr>
            <w:r w:rsidRPr="00C0650A">
              <w:rPr>
                <w:sz w:val="22"/>
                <w:szCs w:val="22"/>
              </w:rPr>
              <w:t>Local districts in North Carolina reported about their unique strategies for engaging students and families whose first language was not English. Other examples reported how the Juntos program focused on mentoring activities with students and families.</w:t>
            </w:r>
          </w:p>
        </w:tc>
      </w:tr>
      <w:tr w:rsidR="00F40E7D" w:rsidRPr="00C0650A" w14:paraId="78673632" w14:textId="77777777" w:rsidTr="006262F3">
        <w:tc>
          <w:tcPr>
            <w:tcW w:w="2335" w:type="dxa"/>
          </w:tcPr>
          <w:p w14:paraId="76AAAEDA" w14:textId="77777777" w:rsidR="00F40E7D" w:rsidRPr="00C0650A" w:rsidRDefault="00F40E7D" w:rsidP="006262F3">
            <w:pPr>
              <w:spacing w:before="80" w:after="80" w:line="250" w:lineRule="auto"/>
              <w:rPr>
                <w:rFonts w:eastAsia="Times New Roman"/>
                <w:sz w:val="22"/>
                <w:szCs w:val="22"/>
              </w:rPr>
            </w:pPr>
            <w:r w:rsidRPr="00C0650A">
              <w:rPr>
                <w:sz w:val="22"/>
                <w:szCs w:val="22"/>
              </w:rPr>
              <w:t>4. School structure</w:t>
            </w:r>
          </w:p>
        </w:tc>
        <w:tc>
          <w:tcPr>
            <w:tcW w:w="2160" w:type="dxa"/>
          </w:tcPr>
          <w:p w14:paraId="0D02D4D0" w14:textId="77777777" w:rsidR="00F40E7D" w:rsidRPr="00C0650A" w:rsidRDefault="00F40E7D" w:rsidP="006262F3">
            <w:pPr>
              <w:spacing w:before="80" w:after="80" w:line="250" w:lineRule="auto"/>
              <w:rPr>
                <w:rFonts w:eastAsia="Times New Roman"/>
                <w:sz w:val="22"/>
                <w:szCs w:val="22"/>
              </w:rPr>
            </w:pPr>
            <w:r w:rsidRPr="00C0650A">
              <w:rPr>
                <w:sz w:val="22"/>
                <w:szCs w:val="22"/>
              </w:rPr>
              <w:t>Reducing class size or use of alternative schools</w:t>
            </w:r>
          </w:p>
        </w:tc>
        <w:tc>
          <w:tcPr>
            <w:tcW w:w="4855" w:type="dxa"/>
            <w:vAlign w:val="center"/>
          </w:tcPr>
          <w:p w14:paraId="40AAED87" w14:textId="531E135B" w:rsidR="00F40E7D" w:rsidRPr="00C0650A" w:rsidRDefault="00F40E7D" w:rsidP="0098401C">
            <w:pPr>
              <w:spacing w:before="80" w:after="80" w:line="250" w:lineRule="auto"/>
              <w:rPr>
                <w:rFonts w:eastAsia="Times New Roman"/>
                <w:sz w:val="22"/>
                <w:szCs w:val="22"/>
              </w:rPr>
            </w:pPr>
            <w:r w:rsidRPr="00C0650A">
              <w:rPr>
                <w:sz w:val="22"/>
                <w:szCs w:val="22"/>
              </w:rPr>
              <w:t xml:space="preserve">Dropout prevention efforts are bolstered as Arkansas </w:t>
            </w:r>
            <w:r w:rsidR="006262F3">
              <w:rPr>
                <w:sz w:val="22"/>
                <w:szCs w:val="22"/>
              </w:rPr>
              <w:t xml:space="preserve">sets </w:t>
            </w:r>
            <w:r w:rsidRPr="00C0650A">
              <w:rPr>
                <w:sz w:val="22"/>
                <w:szCs w:val="22"/>
              </w:rPr>
              <w:t>mandates and provides funds for Alternative Education Programs across the state. Every school district must provide one or more Alternative Learning Environments for high-risk students.</w:t>
            </w:r>
          </w:p>
        </w:tc>
      </w:tr>
      <w:tr w:rsidR="00F40E7D" w:rsidRPr="00C0650A" w14:paraId="1B4A7E0F" w14:textId="77777777" w:rsidTr="006262F3">
        <w:tc>
          <w:tcPr>
            <w:tcW w:w="2335" w:type="dxa"/>
            <w:shd w:val="clear" w:color="auto" w:fill="DDEAFF"/>
          </w:tcPr>
          <w:p w14:paraId="2A971A6B" w14:textId="77777777" w:rsidR="00F40E7D" w:rsidRPr="00C0650A" w:rsidRDefault="00F40E7D" w:rsidP="006262F3">
            <w:pPr>
              <w:spacing w:before="80" w:after="80" w:line="250" w:lineRule="auto"/>
              <w:rPr>
                <w:rFonts w:eastAsia="Times New Roman"/>
                <w:sz w:val="22"/>
                <w:szCs w:val="22"/>
              </w:rPr>
            </w:pPr>
            <w:r w:rsidRPr="00C0650A">
              <w:rPr>
                <w:sz w:val="22"/>
                <w:szCs w:val="22"/>
              </w:rPr>
              <w:t>5. Work related</w:t>
            </w:r>
          </w:p>
        </w:tc>
        <w:tc>
          <w:tcPr>
            <w:tcW w:w="2160" w:type="dxa"/>
            <w:shd w:val="clear" w:color="auto" w:fill="DDEAFF"/>
          </w:tcPr>
          <w:p w14:paraId="01DD5743" w14:textId="77777777" w:rsidR="00F40E7D" w:rsidRPr="00C0650A" w:rsidRDefault="00F40E7D" w:rsidP="006262F3">
            <w:pPr>
              <w:spacing w:before="80" w:after="80" w:line="250" w:lineRule="auto"/>
              <w:rPr>
                <w:rFonts w:eastAsia="Times New Roman"/>
                <w:sz w:val="22"/>
                <w:szCs w:val="22"/>
              </w:rPr>
            </w:pPr>
            <w:r w:rsidRPr="00C0650A">
              <w:rPr>
                <w:sz w:val="22"/>
                <w:szCs w:val="22"/>
              </w:rPr>
              <w:t>Use of career-technical education</w:t>
            </w:r>
          </w:p>
        </w:tc>
        <w:tc>
          <w:tcPr>
            <w:tcW w:w="4855" w:type="dxa"/>
            <w:shd w:val="clear" w:color="auto" w:fill="DDEAFF"/>
            <w:vAlign w:val="center"/>
          </w:tcPr>
          <w:p w14:paraId="23695765" w14:textId="77777777" w:rsidR="00F40E7D" w:rsidRPr="00C0650A" w:rsidRDefault="00F40E7D" w:rsidP="0098401C">
            <w:pPr>
              <w:spacing w:before="80" w:after="80" w:line="250" w:lineRule="auto"/>
              <w:rPr>
                <w:rFonts w:eastAsia="Times New Roman"/>
                <w:sz w:val="22"/>
                <w:szCs w:val="22"/>
              </w:rPr>
            </w:pPr>
            <w:r w:rsidRPr="00C0650A">
              <w:rPr>
                <w:sz w:val="22"/>
                <w:szCs w:val="22"/>
              </w:rPr>
              <w:t>Alaska has focused on providing strong career-technical education (CTE) programs along with culturally appropriate pedagogy, particularly for Alaska Native students.</w:t>
            </w:r>
          </w:p>
        </w:tc>
      </w:tr>
    </w:tbl>
    <w:p w14:paraId="186B272C" w14:textId="77777777" w:rsidR="00766A86" w:rsidRDefault="00766A86" w:rsidP="00766A86">
      <w:pPr>
        <w:pStyle w:val="BodyText"/>
        <w:spacing w:before="0" w:after="160" w:line="250" w:lineRule="auto"/>
        <w:ind w:firstLine="0"/>
        <w:rPr>
          <w:sz w:val="22"/>
          <w:szCs w:val="22"/>
        </w:rPr>
      </w:pPr>
    </w:p>
    <w:p w14:paraId="19AAC421" w14:textId="22B360CB" w:rsidR="00F40E7D" w:rsidRPr="00C0650A" w:rsidRDefault="00F40E7D" w:rsidP="00766A86">
      <w:pPr>
        <w:pStyle w:val="BodyText"/>
        <w:spacing w:before="0" w:after="160" w:line="250" w:lineRule="auto"/>
        <w:ind w:firstLine="0"/>
        <w:rPr>
          <w:sz w:val="22"/>
          <w:szCs w:val="22"/>
        </w:rPr>
      </w:pPr>
      <w:r w:rsidRPr="00C0650A">
        <w:rPr>
          <w:sz w:val="22"/>
          <w:szCs w:val="22"/>
        </w:rPr>
        <w:t xml:space="preserve">Illustrated also in Table </w:t>
      </w:r>
      <w:r w:rsidR="00A752CB">
        <w:rPr>
          <w:sz w:val="22"/>
          <w:szCs w:val="22"/>
        </w:rPr>
        <w:t>7</w:t>
      </w:r>
      <w:r w:rsidRPr="00C0650A">
        <w:rPr>
          <w:sz w:val="22"/>
          <w:szCs w:val="22"/>
        </w:rPr>
        <w:t>, the program planners were careful to align the solutions with intervention types that reflect the program objectives or policies intended by the SEAs</w:t>
      </w:r>
      <w:r w:rsidR="00FF6E41">
        <w:rPr>
          <w:sz w:val="22"/>
          <w:szCs w:val="22"/>
        </w:rPr>
        <w:t xml:space="preserve">.  </w:t>
      </w:r>
      <w:r w:rsidRPr="00C0650A">
        <w:rPr>
          <w:sz w:val="22"/>
          <w:szCs w:val="22"/>
        </w:rPr>
        <w:t>For example, the Academic Category (#2) illustrates that Individualization Methods of Instruction aligns with the Intervention Type and also shows how the Maine approach was in line with their needs to provide individualized systems of support and interventions for high-risk students.</w:t>
      </w:r>
    </w:p>
    <w:p w14:paraId="0717E186" w14:textId="77777777" w:rsidR="00F40E7D" w:rsidRPr="007F7344" w:rsidRDefault="00F40E7D" w:rsidP="007F7344">
      <w:pPr>
        <w:pStyle w:val="Heading2"/>
      </w:pPr>
      <w:bookmarkStart w:id="29" w:name="_Toc491708806"/>
      <w:r w:rsidRPr="007F7344">
        <w:lastRenderedPageBreak/>
        <w:t>Determining LEA Processes for Local Needs and Plan</w:t>
      </w:r>
      <w:bookmarkEnd w:id="29"/>
    </w:p>
    <w:p w14:paraId="65F55C49" w14:textId="2155D25A" w:rsidR="00F40E7D" w:rsidRPr="00C0650A" w:rsidRDefault="00F40E7D" w:rsidP="00766A86">
      <w:pPr>
        <w:pStyle w:val="BodyText"/>
        <w:spacing w:before="0" w:after="160" w:line="250" w:lineRule="auto"/>
        <w:ind w:firstLine="0"/>
        <w:rPr>
          <w:sz w:val="22"/>
          <w:szCs w:val="22"/>
        </w:rPr>
      </w:pPr>
      <w:r w:rsidRPr="00C0650A">
        <w:rPr>
          <w:sz w:val="22"/>
          <w:szCs w:val="22"/>
        </w:rPr>
        <w:t>As displayed in the previous framework, processes to analyze student and school data are endless</w:t>
      </w:r>
      <w:r w:rsidR="00FF6E41">
        <w:rPr>
          <w:sz w:val="22"/>
          <w:szCs w:val="22"/>
        </w:rPr>
        <w:t xml:space="preserve">.  </w:t>
      </w:r>
      <w:r w:rsidRPr="00C0650A">
        <w:rPr>
          <w:sz w:val="22"/>
          <w:szCs w:val="22"/>
        </w:rPr>
        <w:t>Many are extremely detailed, such as value-added models and early warning systems used in school improvement models</w:t>
      </w:r>
      <w:r w:rsidR="00FF6E41">
        <w:rPr>
          <w:sz w:val="22"/>
          <w:szCs w:val="22"/>
        </w:rPr>
        <w:t xml:space="preserve">.  </w:t>
      </w:r>
      <w:r w:rsidRPr="00C0650A">
        <w:rPr>
          <w:sz w:val="22"/>
          <w:szCs w:val="22"/>
        </w:rPr>
        <w:t xml:space="preserve">Table </w:t>
      </w:r>
      <w:r w:rsidR="00A752CB">
        <w:rPr>
          <w:sz w:val="22"/>
          <w:szCs w:val="22"/>
        </w:rPr>
        <w:t>8</w:t>
      </w:r>
      <w:r w:rsidRPr="00C0650A">
        <w:rPr>
          <w:sz w:val="22"/>
          <w:szCs w:val="22"/>
        </w:rPr>
        <w:t xml:space="preserve"> illustrates a structured, yet simplified example of how to plan a targeted intervention for a student or a cluster of students with similar characteristics</w:t>
      </w:r>
      <w:r w:rsidR="00FF6E41">
        <w:rPr>
          <w:sz w:val="22"/>
          <w:szCs w:val="22"/>
        </w:rPr>
        <w:t xml:space="preserve">.  </w:t>
      </w:r>
      <w:r w:rsidRPr="00C0650A">
        <w:rPr>
          <w:sz w:val="22"/>
          <w:szCs w:val="22"/>
        </w:rPr>
        <w:t xml:space="preserve">Table </w:t>
      </w:r>
      <w:r w:rsidR="00A752CB">
        <w:rPr>
          <w:sz w:val="22"/>
          <w:szCs w:val="22"/>
        </w:rPr>
        <w:t>9</w:t>
      </w:r>
      <w:r w:rsidRPr="00C0650A">
        <w:rPr>
          <w:sz w:val="22"/>
          <w:szCs w:val="22"/>
        </w:rPr>
        <w:t xml:space="preserve"> provides another approach to plan for a wider audience, such as a grade level, school, district, or community-wide effort.</w:t>
      </w:r>
    </w:p>
    <w:p w14:paraId="5681FD16" w14:textId="0E2D86D4" w:rsidR="00F40E7D" w:rsidRPr="00C0650A" w:rsidRDefault="00F40E7D" w:rsidP="00766A86">
      <w:pPr>
        <w:pStyle w:val="BodyText"/>
        <w:spacing w:before="0" w:after="160" w:line="250" w:lineRule="auto"/>
        <w:ind w:firstLine="0"/>
        <w:rPr>
          <w:sz w:val="22"/>
          <w:szCs w:val="22"/>
        </w:rPr>
      </w:pPr>
      <w:r w:rsidRPr="00C0650A">
        <w:rPr>
          <w:sz w:val="22"/>
          <w:szCs w:val="22"/>
        </w:rPr>
        <w:t>Key considerations for targeted interventions at the student level</w:t>
      </w:r>
      <w:r w:rsidR="006262F3">
        <w:rPr>
          <w:sz w:val="22"/>
          <w:szCs w:val="22"/>
        </w:rPr>
        <w:t xml:space="preserve"> are</w:t>
      </w:r>
    </w:p>
    <w:p w14:paraId="7D35897A" w14:textId="0D9926D0" w:rsidR="00F40E7D" w:rsidRPr="00EF10C7" w:rsidRDefault="006262F3" w:rsidP="006262F3">
      <w:pPr>
        <w:pStyle w:val="ListParagraph"/>
        <w:numPr>
          <w:ilvl w:val="0"/>
          <w:numId w:val="20"/>
        </w:numPr>
        <w:spacing w:after="100" w:line="250" w:lineRule="auto"/>
        <w:ind w:left="806"/>
        <w:contextualSpacing w:val="0"/>
        <w:rPr>
          <w:sz w:val="22"/>
          <w:szCs w:val="22"/>
        </w:rPr>
      </w:pPr>
      <w:r>
        <w:rPr>
          <w:sz w:val="22"/>
          <w:szCs w:val="22"/>
        </w:rPr>
        <w:t>f</w:t>
      </w:r>
      <w:r w:rsidR="00F40E7D" w:rsidRPr="00EF10C7">
        <w:rPr>
          <w:sz w:val="22"/>
          <w:szCs w:val="22"/>
        </w:rPr>
        <w:t xml:space="preserve">ollow a framework, such as the four components in the following order: identify the at-risk student, determine the specific need, determine the level of the need, and finally, recommend interventions (see Table </w:t>
      </w:r>
      <w:r w:rsidR="00A752CB">
        <w:rPr>
          <w:sz w:val="22"/>
          <w:szCs w:val="22"/>
        </w:rPr>
        <w:t>8</w:t>
      </w:r>
      <w:r w:rsidR="00F40E7D" w:rsidRPr="00EF10C7">
        <w:rPr>
          <w:sz w:val="22"/>
          <w:szCs w:val="22"/>
        </w:rPr>
        <w:t>)</w:t>
      </w:r>
      <w:r w:rsidR="00B852EF" w:rsidRPr="00EF10C7">
        <w:rPr>
          <w:sz w:val="22"/>
          <w:szCs w:val="22"/>
        </w:rPr>
        <w:t>;</w:t>
      </w:r>
    </w:p>
    <w:p w14:paraId="26951CD8" w14:textId="15D82522" w:rsidR="00F40E7D" w:rsidRPr="00EF10C7" w:rsidRDefault="006262F3" w:rsidP="006262F3">
      <w:pPr>
        <w:pStyle w:val="ListParagraph"/>
        <w:numPr>
          <w:ilvl w:val="0"/>
          <w:numId w:val="20"/>
        </w:numPr>
        <w:spacing w:after="100" w:line="250" w:lineRule="auto"/>
        <w:ind w:left="806"/>
        <w:contextualSpacing w:val="0"/>
        <w:rPr>
          <w:sz w:val="22"/>
          <w:szCs w:val="22"/>
        </w:rPr>
      </w:pPr>
      <w:r>
        <w:rPr>
          <w:sz w:val="22"/>
          <w:szCs w:val="22"/>
        </w:rPr>
        <w:t>u</w:t>
      </w:r>
      <w:r w:rsidR="00F40E7D" w:rsidRPr="00EF10C7">
        <w:rPr>
          <w:sz w:val="22"/>
          <w:szCs w:val="22"/>
        </w:rPr>
        <w:t>se individual student data to identify risk factors and the intensity of the need for the individual student (or other identified groups or student clusters)</w:t>
      </w:r>
      <w:r w:rsidR="00B852EF" w:rsidRPr="00EF10C7">
        <w:rPr>
          <w:sz w:val="22"/>
          <w:szCs w:val="22"/>
        </w:rPr>
        <w:t>;</w:t>
      </w:r>
    </w:p>
    <w:p w14:paraId="6FF4DD29" w14:textId="6DC4F4E7" w:rsidR="00F40E7D" w:rsidRPr="00EF10C7" w:rsidRDefault="006262F3" w:rsidP="006262F3">
      <w:pPr>
        <w:pStyle w:val="ListParagraph"/>
        <w:numPr>
          <w:ilvl w:val="0"/>
          <w:numId w:val="20"/>
        </w:numPr>
        <w:spacing w:after="100" w:line="250" w:lineRule="auto"/>
        <w:ind w:left="806"/>
        <w:contextualSpacing w:val="0"/>
        <w:rPr>
          <w:sz w:val="22"/>
          <w:szCs w:val="22"/>
        </w:rPr>
      </w:pPr>
      <w:r>
        <w:rPr>
          <w:sz w:val="22"/>
          <w:szCs w:val="22"/>
        </w:rPr>
        <w:t>i</w:t>
      </w:r>
      <w:r w:rsidR="00F40E7D" w:rsidRPr="00EF10C7">
        <w:rPr>
          <w:sz w:val="22"/>
          <w:szCs w:val="22"/>
        </w:rPr>
        <w:t>dentify first the most critical risk factors for the individual student from a potential list of many risk factors (e.g., low academic achievement scores in math)</w:t>
      </w:r>
      <w:r w:rsidR="00B852EF" w:rsidRPr="00EF10C7">
        <w:rPr>
          <w:sz w:val="22"/>
          <w:szCs w:val="22"/>
        </w:rPr>
        <w:t>;</w:t>
      </w:r>
    </w:p>
    <w:p w14:paraId="58D0F38E" w14:textId="305FF399" w:rsidR="00F40E7D" w:rsidRPr="00EF10C7" w:rsidRDefault="006262F3" w:rsidP="006262F3">
      <w:pPr>
        <w:pStyle w:val="ListParagraph"/>
        <w:numPr>
          <w:ilvl w:val="0"/>
          <w:numId w:val="20"/>
        </w:numPr>
        <w:spacing w:after="100" w:line="250" w:lineRule="auto"/>
        <w:ind w:left="806"/>
        <w:contextualSpacing w:val="0"/>
        <w:rPr>
          <w:sz w:val="22"/>
          <w:szCs w:val="22"/>
        </w:rPr>
      </w:pPr>
      <w:r>
        <w:rPr>
          <w:sz w:val="22"/>
          <w:szCs w:val="22"/>
        </w:rPr>
        <w:t>d</w:t>
      </w:r>
      <w:r w:rsidR="00F40E7D" w:rsidRPr="00EF10C7">
        <w:rPr>
          <w:sz w:val="22"/>
          <w:szCs w:val="22"/>
        </w:rPr>
        <w:t>etermine the student’s risk level (e.g., low, medium or high)</w:t>
      </w:r>
      <w:r w:rsidR="00B852EF" w:rsidRPr="00EF10C7">
        <w:rPr>
          <w:sz w:val="22"/>
          <w:szCs w:val="22"/>
        </w:rPr>
        <w:t>; and</w:t>
      </w:r>
    </w:p>
    <w:p w14:paraId="5773E603" w14:textId="6E33F061" w:rsidR="00F40E7D" w:rsidRPr="00EF10C7" w:rsidRDefault="006262F3" w:rsidP="007D7C71">
      <w:pPr>
        <w:pStyle w:val="ListParagraph"/>
        <w:numPr>
          <w:ilvl w:val="0"/>
          <w:numId w:val="20"/>
        </w:numPr>
        <w:spacing w:after="240" w:line="250" w:lineRule="auto"/>
        <w:ind w:left="810"/>
        <w:rPr>
          <w:sz w:val="22"/>
          <w:szCs w:val="22"/>
        </w:rPr>
      </w:pPr>
      <w:r>
        <w:rPr>
          <w:sz w:val="22"/>
          <w:szCs w:val="22"/>
        </w:rPr>
        <w:t>r</w:t>
      </w:r>
      <w:r w:rsidR="00F40E7D" w:rsidRPr="00EF10C7">
        <w:rPr>
          <w:sz w:val="22"/>
          <w:szCs w:val="22"/>
        </w:rPr>
        <w:t>eview individual student information with other qualitative information to determine strategies and program interventions for each student or cluster of students with similar patterns of risk.</w:t>
      </w:r>
    </w:p>
    <w:p w14:paraId="413F5E69" w14:textId="26E519D9" w:rsidR="00F40E7D" w:rsidRPr="00C0650A" w:rsidRDefault="00F40E7D" w:rsidP="006262F3">
      <w:pPr>
        <w:spacing w:after="80" w:line="250" w:lineRule="auto"/>
        <w:rPr>
          <w:bCs/>
          <w:i/>
          <w:sz w:val="22"/>
          <w:szCs w:val="22"/>
        </w:rPr>
      </w:pPr>
      <w:r w:rsidRPr="00EF10C7">
        <w:rPr>
          <w:bCs/>
          <w:sz w:val="22"/>
          <w:szCs w:val="22"/>
        </w:rPr>
        <w:t xml:space="preserve">Table </w:t>
      </w:r>
      <w:r w:rsidR="00FC2EEF" w:rsidRPr="00EF10C7">
        <w:rPr>
          <w:bCs/>
          <w:sz w:val="22"/>
          <w:szCs w:val="22"/>
        </w:rPr>
        <w:t>8</w:t>
      </w:r>
      <w:r w:rsidR="00EF10C7" w:rsidRPr="00EF10C7">
        <w:rPr>
          <w:bCs/>
          <w:sz w:val="22"/>
          <w:szCs w:val="22"/>
        </w:rPr>
        <w:br/>
      </w:r>
      <w:r w:rsidRPr="00C0650A">
        <w:rPr>
          <w:bCs/>
          <w:i/>
          <w:sz w:val="22"/>
          <w:szCs w:val="22"/>
        </w:rPr>
        <w:t>Example Framework for Targeted Intervention</w:t>
      </w:r>
    </w:p>
    <w:tbl>
      <w:tblPr>
        <w:tblW w:w="0" w:type="auto"/>
        <w:tblInd w:w="198" w:type="dxa"/>
        <w:tblBorders>
          <w:top w:val="single" w:sz="4" w:space="0" w:color="000000"/>
          <w:bottom w:val="single" w:sz="4" w:space="0" w:color="000000"/>
          <w:insideH w:val="single" w:sz="4" w:space="0" w:color="000000"/>
        </w:tblBorders>
        <w:tblLook w:val="00A0" w:firstRow="1" w:lastRow="0" w:firstColumn="1" w:lastColumn="0" w:noHBand="0" w:noVBand="0"/>
      </w:tblPr>
      <w:tblGrid>
        <w:gridCol w:w="2160"/>
        <w:gridCol w:w="2070"/>
        <w:gridCol w:w="1800"/>
        <w:gridCol w:w="2628"/>
      </w:tblGrid>
      <w:tr w:rsidR="00F40E7D" w:rsidRPr="00C0650A" w14:paraId="3350D5B5" w14:textId="77777777" w:rsidTr="0098401C">
        <w:tc>
          <w:tcPr>
            <w:tcW w:w="2160" w:type="dxa"/>
            <w:shd w:val="clear" w:color="auto" w:fill="003DA5"/>
            <w:vAlign w:val="center"/>
          </w:tcPr>
          <w:p w14:paraId="3715C966" w14:textId="77777777" w:rsidR="00F40E7D" w:rsidRPr="00C0650A" w:rsidRDefault="00F40E7D" w:rsidP="006262F3">
            <w:pPr>
              <w:spacing w:before="40" w:after="40" w:line="250" w:lineRule="auto"/>
              <w:jc w:val="center"/>
              <w:rPr>
                <w:sz w:val="22"/>
                <w:szCs w:val="22"/>
              </w:rPr>
            </w:pPr>
            <w:r w:rsidRPr="00C0650A">
              <w:rPr>
                <w:b/>
                <w:bCs/>
                <w:sz w:val="22"/>
                <w:szCs w:val="22"/>
              </w:rPr>
              <w:t>Focus of Identification</w:t>
            </w:r>
          </w:p>
        </w:tc>
        <w:tc>
          <w:tcPr>
            <w:tcW w:w="2070" w:type="dxa"/>
            <w:shd w:val="clear" w:color="auto" w:fill="003DA5"/>
            <w:vAlign w:val="center"/>
          </w:tcPr>
          <w:p w14:paraId="59DC0D11" w14:textId="77777777" w:rsidR="00F40E7D" w:rsidRPr="00C0650A" w:rsidRDefault="00F40E7D" w:rsidP="006262F3">
            <w:pPr>
              <w:spacing w:before="40" w:after="40" w:line="250" w:lineRule="auto"/>
              <w:jc w:val="center"/>
              <w:rPr>
                <w:b/>
                <w:bCs/>
                <w:sz w:val="22"/>
                <w:szCs w:val="22"/>
              </w:rPr>
            </w:pPr>
            <w:r w:rsidRPr="00C0650A">
              <w:rPr>
                <w:b/>
                <w:bCs/>
                <w:sz w:val="22"/>
                <w:szCs w:val="22"/>
              </w:rPr>
              <w:t>Specific Need</w:t>
            </w:r>
          </w:p>
        </w:tc>
        <w:tc>
          <w:tcPr>
            <w:tcW w:w="1800" w:type="dxa"/>
            <w:shd w:val="clear" w:color="auto" w:fill="003DA5"/>
            <w:vAlign w:val="center"/>
          </w:tcPr>
          <w:p w14:paraId="69EE3C29" w14:textId="77777777" w:rsidR="00F40E7D" w:rsidRPr="00C0650A" w:rsidRDefault="00F40E7D" w:rsidP="006262F3">
            <w:pPr>
              <w:spacing w:before="40" w:after="40" w:line="250" w:lineRule="auto"/>
              <w:jc w:val="center"/>
              <w:rPr>
                <w:b/>
                <w:bCs/>
                <w:sz w:val="22"/>
                <w:szCs w:val="22"/>
              </w:rPr>
            </w:pPr>
            <w:r w:rsidRPr="00C0650A">
              <w:rPr>
                <w:b/>
                <w:bCs/>
                <w:sz w:val="22"/>
                <w:szCs w:val="22"/>
              </w:rPr>
              <w:t>Level of Need</w:t>
            </w:r>
          </w:p>
        </w:tc>
        <w:tc>
          <w:tcPr>
            <w:tcW w:w="2628" w:type="dxa"/>
            <w:shd w:val="clear" w:color="auto" w:fill="003DA5"/>
            <w:vAlign w:val="center"/>
          </w:tcPr>
          <w:p w14:paraId="17ABC27C" w14:textId="79F5EF96" w:rsidR="00F40E7D" w:rsidRPr="00C0650A" w:rsidRDefault="00F40E7D" w:rsidP="006262F3">
            <w:pPr>
              <w:spacing w:before="40" w:after="40" w:line="250" w:lineRule="auto"/>
              <w:jc w:val="center"/>
              <w:rPr>
                <w:b/>
                <w:bCs/>
                <w:color w:val="000000"/>
                <w:sz w:val="22"/>
                <w:szCs w:val="22"/>
              </w:rPr>
            </w:pPr>
            <w:r w:rsidRPr="006262F3">
              <w:rPr>
                <w:b/>
                <w:bCs/>
                <w:color w:val="FFFFFF" w:themeColor="background1"/>
                <w:sz w:val="22"/>
                <w:szCs w:val="22"/>
              </w:rPr>
              <w:t>Intervention</w:t>
            </w:r>
            <w:r w:rsidR="006262F3">
              <w:rPr>
                <w:b/>
                <w:bCs/>
                <w:color w:val="FFFFFF" w:themeColor="background1"/>
                <w:sz w:val="22"/>
                <w:szCs w:val="22"/>
              </w:rPr>
              <w:br/>
            </w:r>
            <w:r w:rsidRPr="006262F3">
              <w:rPr>
                <w:b/>
                <w:bCs/>
                <w:color w:val="FFFFFF" w:themeColor="background1"/>
                <w:sz w:val="22"/>
                <w:szCs w:val="22"/>
              </w:rPr>
              <w:t>Strategy</w:t>
            </w:r>
          </w:p>
        </w:tc>
      </w:tr>
      <w:tr w:rsidR="007B116C" w:rsidRPr="00C0650A" w14:paraId="51515B1B" w14:textId="77777777" w:rsidTr="0098401C">
        <w:tc>
          <w:tcPr>
            <w:tcW w:w="2160" w:type="dxa"/>
            <w:vMerge w:val="restart"/>
            <w:vAlign w:val="center"/>
          </w:tcPr>
          <w:p w14:paraId="3F233F3F" w14:textId="77777777" w:rsidR="007B116C" w:rsidRPr="00C0650A" w:rsidRDefault="007B116C" w:rsidP="006262F3">
            <w:pPr>
              <w:spacing w:before="40" w:after="40" w:line="250" w:lineRule="auto"/>
              <w:jc w:val="center"/>
              <w:rPr>
                <w:sz w:val="22"/>
                <w:szCs w:val="22"/>
              </w:rPr>
            </w:pPr>
            <w:r w:rsidRPr="00C0650A">
              <w:rPr>
                <w:sz w:val="22"/>
                <w:szCs w:val="22"/>
              </w:rPr>
              <w:t>Individual Students</w:t>
            </w:r>
          </w:p>
        </w:tc>
        <w:tc>
          <w:tcPr>
            <w:tcW w:w="2070" w:type="dxa"/>
            <w:vMerge w:val="restart"/>
            <w:vAlign w:val="center"/>
          </w:tcPr>
          <w:p w14:paraId="463E1A18" w14:textId="77777777" w:rsidR="007B116C" w:rsidRPr="00C0650A" w:rsidRDefault="007B116C" w:rsidP="006262F3">
            <w:pPr>
              <w:spacing w:before="40" w:after="40" w:line="250" w:lineRule="auto"/>
              <w:jc w:val="center"/>
              <w:rPr>
                <w:sz w:val="22"/>
                <w:szCs w:val="22"/>
              </w:rPr>
            </w:pPr>
            <w:r w:rsidRPr="00C0650A">
              <w:rPr>
                <w:sz w:val="22"/>
                <w:szCs w:val="22"/>
              </w:rPr>
              <w:t>Academic/Math</w:t>
            </w:r>
          </w:p>
        </w:tc>
        <w:tc>
          <w:tcPr>
            <w:tcW w:w="1800" w:type="dxa"/>
            <w:vMerge w:val="restart"/>
            <w:vAlign w:val="center"/>
          </w:tcPr>
          <w:p w14:paraId="577BEC20" w14:textId="77777777" w:rsidR="007B116C" w:rsidRPr="00C0650A" w:rsidRDefault="007B116C" w:rsidP="006262F3">
            <w:pPr>
              <w:spacing w:before="40" w:after="40" w:line="250" w:lineRule="auto"/>
              <w:jc w:val="center"/>
              <w:rPr>
                <w:sz w:val="22"/>
                <w:szCs w:val="22"/>
              </w:rPr>
            </w:pPr>
            <w:r w:rsidRPr="00C0650A">
              <w:rPr>
                <w:sz w:val="22"/>
                <w:szCs w:val="22"/>
              </w:rPr>
              <w:t>Medium</w:t>
            </w:r>
          </w:p>
        </w:tc>
        <w:tc>
          <w:tcPr>
            <w:tcW w:w="2628" w:type="dxa"/>
            <w:vAlign w:val="center"/>
          </w:tcPr>
          <w:p w14:paraId="481E668F" w14:textId="77777777" w:rsidR="007B116C" w:rsidRPr="00C0650A" w:rsidRDefault="007B116C" w:rsidP="006262F3">
            <w:pPr>
              <w:spacing w:before="40" w:after="40" w:line="250" w:lineRule="auto"/>
              <w:ind w:firstLine="14"/>
              <w:jc w:val="center"/>
              <w:rPr>
                <w:color w:val="000000"/>
                <w:sz w:val="22"/>
                <w:szCs w:val="22"/>
              </w:rPr>
            </w:pPr>
            <w:r w:rsidRPr="00C0650A">
              <w:rPr>
                <w:color w:val="000000"/>
                <w:sz w:val="22"/>
                <w:szCs w:val="22"/>
              </w:rPr>
              <w:t>Individual Growth Plan</w:t>
            </w:r>
          </w:p>
        </w:tc>
      </w:tr>
      <w:tr w:rsidR="007B116C" w:rsidRPr="00C0650A" w14:paraId="0E514760" w14:textId="77777777" w:rsidTr="0098401C">
        <w:tc>
          <w:tcPr>
            <w:tcW w:w="2160" w:type="dxa"/>
            <w:vMerge/>
            <w:vAlign w:val="center"/>
          </w:tcPr>
          <w:p w14:paraId="39210EE0" w14:textId="77777777" w:rsidR="007B116C" w:rsidRPr="00C0650A" w:rsidRDefault="007B116C" w:rsidP="006262F3">
            <w:pPr>
              <w:spacing w:before="40" w:after="40" w:line="250" w:lineRule="auto"/>
              <w:jc w:val="center"/>
              <w:rPr>
                <w:sz w:val="22"/>
                <w:szCs w:val="22"/>
              </w:rPr>
            </w:pPr>
          </w:p>
        </w:tc>
        <w:tc>
          <w:tcPr>
            <w:tcW w:w="2070" w:type="dxa"/>
            <w:vMerge/>
            <w:vAlign w:val="center"/>
          </w:tcPr>
          <w:p w14:paraId="444468B6" w14:textId="77777777" w:rsidR="007B116C" w:rsidRPr="00C0650A" w:rsidRDefault="007B116C" w:rsidP="006262F3">
            <w:pPr>
              <w:spacing w:before="40" w:after="40" w:line="250" w:lineRule="auto"/>
              <w:jc w:val="center"/>
              <w:rPr>
                <w:sz w:val="22"/>
                <w:szCs w:val="22"/>
              </w:rPr>
            </w:pPr>
          </w:p>
        </w:tc>
        <w:tc>
          <w:tcPr>
            <w:tcW w:w="1800" w:type="dxa"/>
            <w:vMerge/>
            <w:vAlign w:val="center"/>
          </w:tcPr>
          <w:p w14:paraId="0F71F6F2" w14:textId="77777777" w:rsidR="007B116C" w:rsidRPr="00C0650A" w:rsidRDefault="007B116C" w:rsidP="006262F3">
            <w:pPr>
              <w:spacing w:before="40" w:after="40" w:line="250" w:lineRule="auto"/>
              <w:jc w:val="center"/>
              <w:rPr>
                <w:sz w:val="22"/>
                <w:szCs w:val="22"/>
              </w:rPr>
            </w:pPr>
          </w:p>
        </w:tc>
        <w:tc>
          <w:tcPr>
            <w:tcW w:w="2628" w:type="dxa"/>
            <w:vAlign w:val="center"/>
          </w:tcPr>
          <w:p w14:paraId="221B59D0" w14:textId="77777777" w:rsidR="007B116C" w:rsidRPr="00C0650A" w:rsidRDefault="007B116C" w:rsidP="006262F3">
            <w:pPr>
              <w:spacing w:before="40" w:after="40" w:line="250" w:lineRule="auto"/>
              <w:ind w:firstLine="14"/>
              <w:jc w:val="center"/>
              <w:rPr>
                <w:color w:val="000000"/>
                <w:sz w:val="22"/>
                <w:szCs w:val="22"/>
              </w:rPr>
            </w:pPr>
            <w:r w:rsidRPr="00C0650A">
              <w:rPr>
                <w:color w:val="000000"/>
                <w:sz w:val="22"/>
                <w:szCs w:val="22"/>
              </w:rPr>
              <w:t>Teacher Support Teams</w:t>
            </w:r>
          </w:p>
        </w:tc>
      </w:tr>
      <w:tr w:rsidR="007B116C" w:rsidRPr="00C0650A" w14:paraId="209BE820" w14:textId="77777777" w:rsidTr="0098401C">
        <w:tc>
          <w:tcPr>
            <w:tcW w:w="2160" w:type="dxa"/>
            <w:vMerge w:val="restart"/>
            <w:shd w:val="clear" w:color="auto" w:fill="DDEAFF"/>
            <w:vAlign w:val="center"/>
          </w:tcPr>
          <w:p w14:paraId="5F2BD3F0" w14:textId="77777777" w:rsidR="007B116C" w:rsidRPr="00C0650A" w:rsidRDefault="007B116C" w:rsidP="006262F3">
            <w:pPr>
              <w:spacing w:before="40" w:after="40" w:line="250" w:lineRule="auto"/>
              <w:jc w:val="center"/>
              <w:rPr>
                <w:sz w:val="22"/>
                <w:szCs w:val="22"/>
              </w:rPr>
            </w:pPr>
            <w:r w:rsidRPr="00C0650A">
              <w:rPr>
                <w:sz w:val="22"/>
                <w:szCs w:val="22"/>
              </w:rPr>
              <w:t>Student Clusters</w:t>
            </w:r>
          </w:p>
        </w:tc>
        <w:tc>
          <w:tcPr>
            <w:tcW w:w="2070" w:type="dxa"/>
            <w:vMerge w:val="restart"/>
            <w:shd w:val="clear" w:color="auto" w:fill="DDEAFF"/>
            <w:vAlign w:val="center"/>
          </w:tcPr>
          <w:p w14:paraId="2F6E8285" w14:textId="77777777" w:rsidR="007B116C" w:rsidRPr="00C0650A" w:rsidRDefault="007B116C" w:rsidP="006262F3">
            <w:pPr>
              <w:spacing w:before="40" w:after="40" w:line="250" w:lineRule="auto"/>
              <w:jc w:val="center"/>
              <w:rPr>
                <w:sz w:val="22"/>
                <w:szCs w:val="22"/>
              </w:rPr>
            </w:pPr>
            <w:r w:rsidRPr="00C0650A">
              <w:rPr>
                <w:sz w:val="22"/>
                <w:szCs w:val="22"/>
              </w:rPr>
              <w:t>English Language</w:t>
            </w:r>
          </w:p>
        </w:tc>
        <w:tc>
          <w:tcPr>
            <w:tcW w:w="1800" w:type="dxa"/>
            <w:vMerge w:val="restart"/>
            <w:shd w:val="clear" w:color="auto" w:fill="DDEAFF"/>
            <w:vAlign w:val="center"/>
          </w:tcPr>
          <w:p w14:paraId="3D91E41C" w14:textId="77777777" w:rsidR="007B116C" w:rsidRPr="00C0650A" w:rsidRDefault="007B116C" w:rsidP="006262F3">
            <w:pPr>
              <w:spacing w:before="40" w:after="40" w:line="250" w:lineRule="auto"/>
              <w:jc w:val="center"/>
              <w:rPr>
                <w:sz w:val="22"/>
                <w:szCs w:val="22"/>
              </w:rPr>
            </w:pPr>
            <w:r w:rsidRPr="00C0650A">
              <w:rPr>
                <w:sz w:val="22"/>
                <w:szCs w:val="22"/>
              </w:rPr>
              <w:t>High</w:t>
            </w:r>
          </w:p>
        </w:tc>
        <w:tc>
          <w:tcPr>
            <w:tcW w:w="2628" w:type="dxa"/>
            <w:shd w:val="clear" w:color="auto" w:fill="DDEAFF"/>
            <w:vAlign w:val="center"/>
          </w:tcPr>
          <w:p w14:paraId="20E8DE11" w14:textId="77777777" w:rsidR="007B116C" w:rsidRPr="00C0650A" w:rsidRDefault="007B116C" w:rsidP="006262F3">
            <w:pPr>
              <w:spacing w:before="40" w:after="40" w:line="250" w:lineRule="auto"/>
              <w:ind w:firstLine="14"/>
              <w:jc w:val="center"/>
              <w:rPr>
                <w:color w:val="000000"/>
                <w:sz w:val="22"/>
                <w:szCs w:val="22"/>
              </w:rPr>
            </w:pPr>
            <w:r w:rsidRPr="00C0650A">
              <w:rPr>
                <w:color w:val="000000"/>
                <w:sz w:val="22"/>
                <w:szCs w:val="22"/>
              </w:rPr>
              <w:t>Tutors</w:t>
            </w:r>
          </w:p>
        </w:tc>
      </w:tr>
      <w:tr w:rsidR="007B116C" w:rsidRPr="00C0650A" w14:paraId="5E06D485" w14:textId="77777777" w:rsidTr="0098401C">
        <w:tc>
          <w:tcPr>
            <w:tcW w:w="2160" w:type="dxa"/>
            <w:vMerge/>
            <w:shd w:val="clear" w:color="auto" w:fill="DDEAFF"/>
            <w:vAlign w:val="center"/>
          </w:tcPr>
          <w:p w14:paraId="1824E513" w14:textId="77777777" w:rsidR="007B116C" w:rsidRPr="00C0650A" w:rsidRDefault="007B116C" w:rsidP="006262F3">
            <w:pPr>
              <w:spacing w:before="40" w:after="40" w:line="250" w:lineRule="auto"/>
              <w:jc w:val="center"/>
              <w:rPr>
                <w:sz w:val="22"/>
                <w:szCs w:val="22"/>
              </w:rPr>
            </w:pPr>
          </w:p>
        </w:tc>
        <w:tc>
          <w:tcPr>
            <w:tcW w:w="2070" w:type="dxa"/>
            <w:vMerge/>
            <w:shd w:val="clear" w:color="auto" w:fill="DDEAFF"/>
            <w:vAlign w:val="center"/>
          </w:tcPr>
          <w:p w14:paraId="5A74CE63" w14:textId="77777777" w:rsidR="007B116C" w:rsidRPr="00C0650A" w:rsidRDefault="007B116C" w:rsidP="006262F3">
            <w:pPr>
              <w:spacing w:before="40" w:after="40" w:line="250" w:lineRule="auto"/>
              <w:jc w:val="center"/>
              <w:rPr>
                <w:sz w:val="22"/>
                <w:szCs w:val="22"/>
              </w:rPr>
            </w:pPr>
          </w:p>
        </w:tc>
        <w:tc>
          <w:tcPr>
            <w:tcW w:w="1800" w:type="dxa"/>
            <w:vMerge/>
            <w:shd w:val="clear" w:color="auto" w:fill="DDEAFF"/>
            <w:vAlign w:val="center"/>
          </w:tcPr>
          <w:p w14:paraId="4E1E868D" w14:textId="77777777" w:rsidR="007B116C" w:rsidRPr="00C0650A" w:rsidRDefault="007B116C" w:rsidP="006262F3">
            <w:pPr>
              <w:spacing w:before="40" w:after="40" w:line="250" w:lineRule="auto"/>
              <w:jc w:val="center"/>
              <w:rPr>
                <w:sz w:val="22"/>
                <w:szCs w:val="22"/>
              </w:rPr>
            </w:pPr>
          </w:p>
        </w:tc>
        <w:tc>
          <w:tcPr>
            <w:tcW w:w="2628" w:type="dxa"/>
            <w:shd w:val="clear" w:color="auto" w:fill="DDEAFF"/>
            <w:vAlign w:val="center"/>
          </w:tcPr>
          <w:p w14:paraId="041CC038" w14:textId="77777777" w:rsidR="007B116C" w:rsidRPr="00C0650A" w:rsidRDefault="007B116C" w:rsidP="006262F3">
            <w:pPr>
              <w:spacing w:before="40" w:after="40" w:line="250" w:lineRule="auto"/>
              <w:jc w:val="center"/>
              <w:rPr>
                <w:color w:val="000000"/>
                <w:sz w:val="22"/>
                <w:szCs w:val="22"/>
              </w:rPr>
            </w:pPr>
            <w:r w:rsidRPr="00C0650A">
              <w:rPr>
                <w:color w:val="000000"/>
                <w:sz w:val="22"/>
                <w:szCs w:val="22"/>
              </w:rPr>
              <w:t>After-School Program</w:t>
            </w:r>
          </w:p>
        </w:tc>
      </w:tr>
    </w:tbl>
    <w:p w14:paraId="7D1626AF" w14:textId="77777777" w:rsidR="007F7344" w:rsidRDefault="007F7344" w:rsidP="00766A86">
      <w:pPr>
        <w:pStyle w:val="BodyText"/>
        <w:spacing w:before="0" w:after="160" w:line="250" w:lineRule="auto"/>
        <w:ind w:firstLine="0"/>
        <w:rPr>
          <w:sz w:val="22"/>
          <w:szCs w:val="22"/>
        </w:rPr>
      </w:pPr>
    </w:p>
    <w:p w14:paraId="621DD791" w14:textId="1E6FBEAE" w:rsidR="00F40E7D" w:rsidRPr="00C0650A" w:rsidRDefault="00F40E7D" w:rsidP="00766A86">
      <w:pPr>
        <w:pStyle w:val="BodyText"/>
        <w:spacing w:before="0" w:after="160" w:line="250" w:lineRule="auto"/>
        <w:ind w:firstLine="0"/>
        <w:rPr>
          <w:sz w:val="22"/>
          <w:szCs w:val="22"/>
        </w:rPr>
      </w:pPr>
      <w:r w:rsidRPr="00C0650A">
        <w:rPr>
          <w:sz w:val="22"/>
          <w:szCs w:val="22"/>
        </w:rPr>
        <w:t>Key considerations for broader interventions beyond the individual student</w:t>
      </w:r>
      <w:r w:rsidR="006262F3">
        <w:rPr>
          <w:sz w:val="22"/>
          <w:szCs w:val="22"/>
        </w:rPr>
        <w:t xml:space="preserve"> are</w:t>
      </w:r>
    </w:p>
    <w:p w14:paraId="145AFAE9" w14:textId="649CDFD3" w:rsidR="00F40E7D" w:rsidRPr="00EF10C7" w:rsidRDefault="006262F3" w:rsidP="006262F3">
      <w:pPr>
        <w:pStyle w:val="ListParagraph"/>
        <w:numPr>
          <w:ilvl w:val="0"/>
          <w:numId w:val="21"/>
        </w:numPr>
        <w:spacing w:after="100" w:line="250" w:lineRule="auto"/>
        <w:ind w:left="806"/>
        <w:contextualSpacing w:val="0"/>
        <w:rPr>
          <w:sz w:val="22"/>
          <w:szCs w:val="22"/>
        </w:rPr>
      </w:pPr>
      <w:r>
        <w:rPr>
          <w:sz w:val="22"/>
          <w:szCs w:val="22"/>
        </w:rPr>
        <w:t>f</w:t>
      </w:r>
      <w:r w:rsidR="00F40E7D" w:rsidRPr="00EF10C7">
        <w:rPr>
          <w:sz w:val="22"/>
          <w:szCs w:val="22"/>
        </w:rPr>
        <w:t>ollow a similar framework as the targeted intervention for individual students but focus on a broader unit of analysis such as a grade level</w:t>
      </w:r>
      <w:r w:rsidR="00A752CB">
        <w:rPr>
          <w:sz w:val="22"/>
          <w:szCs w:val="22"/>
        </w:rPr>
        <w:t xml:space="preserve"> or specific school (see Table 9</w:t>
      </w:r>
      <w:r w:rsidR="00F40E7D" w:rsidRPr="00EF10C7">
        <w:rPr>
          <w:sz w:val="22"/>
          <w:szCs w:val="22"/>
        </w:rPr>
        <w:t>)</w:t>
      </w:r>
      <w:r w:rsidR="00A33F1B" w:rsidRPr="00EF10C7">
        <w:rPr>
          <w:sz w:val="22"/>
          <w:szCs w:val="22"/>
        </w:rPr>
        <w:t>;</w:t>
      </w:r>
    </w:p>
    <w:p w14:paraId="3A61B4F5" w14:textId="4A6BA2D1" w:rsidR="00F40E7D" w:rsidRPr="00EF10C7" w:rsidRDefault="006262F3" w:rsidP="006262F3">
      <w:pPr>
        <w:pStyle w:val="ListParagraph"/>
        <w:numPr>
          <w:ilvl w:val="0"/>
          <w:numId w:val="21"/>
        </w:numPr>
        <w:spacing w:after="100" w:line="250" w:lineRule="auto"/>
        <w:ind w:left="806"/>
        <w:contextualSpacing w:val="0"/>
        <w:rPr>
          <w:sz w:val="22"/>
          <w:szCs w:val="22"/>
        </w:rPr>
      </w:pPr>
      <w:r>
        <w:rPr>
          <w:sz w:val="22"/>
          <w:szCs w:val="22"/>
        </w:rPr>
        <w:t>c</w:t>
      </w:r>
      <w:r w:rsidR="00F40E7D" w:rsidRPr="00EF10C7">
        <w:rPr>
          <w:sz w:val="22"/>
          <w:szCs w:val="22"/>
        </w:rPr>
        <w:t>onsider, for example, if focus of identification should be at a grade level</w:t>
      </w:r>
      <w:r w:rsidR="009964A5" w:rsidRPr="00EF10C7">
        <w:rPr>
          <w:sz w:val="22"/>
          <w:szCs w:val="22"/>
        </w:rPr>
        <w:t>, particularly if</w:t>
      </w:r>
      <w:r w:rsidR="00F40E7D" w:rsidRPr="00EF10C7">
        <w:rPr>
          <w:sz w:val="22"/>
          <w:szCs w:val="22"/>
        </w:rPr>
        <w:t xml:space="preserve"> high concentration of individual students at a specific grade level </w:t>
      </w:r>
      <w:r w:rsidR="00B852EF" w:rsidRPr="00EF10C7">
        <w:rPr>
          <w:sz w:val="22"/>
          <w:szCs w:val="22"/>
        </w:rPr>
        <w:t xml:space="preserve">may be </w:t>
      </w:r>
      <w:r w:rsidR="00F40E7D" w:rsidRPr="00EF10C7">
        <w:rPr>
          <w:sz w:val="22"/>
          <w:szCs w:val="22"/>
        </w:rPr>
        <w:t>failing reading or have similar risk factors (e.g., high suspension rates) and have a high level of need</w:t>
      </w:r>
      <w:r w:rsidR="009964A5" w:rsidRPr="00EF10C7">
        <w:rPr>
          <w:sz w:val="22"/>
          <w:szCs w:val="22"/>
        </w:rPr>
        <w:t>;</w:t>
      </w:r>
    </w:p>
    <w:p w14:paraId="1C7C3BDB" w14:textId="4C82F890" w:rsidR="00F40E7D" w:rsidRPr="00EF10C7" w:rsidRDefault="006262F3" w:rsidP="006262F3">
      <w:pPr>
        <w:pStyle w:val="ListParagraph"/>
        <w:numPr>
          <w:ilvl w:val="0"/>
          <w:numId w:val="21"/>
        </w:numPr>
        <w:spacing w:after="100" w:line="250" w:lineRule="auto"/>
        <w:ind w:left="806"/>
        <w:contextualSpacing w:val="0"/>
        <w:rPr>
          <w:sz w:val="22"/>
          <w:szCs w:val="22"/>
        </w:rPr>
      </w:pPr>
      <w:r>
        <w:rPr>
          <w:sz w:val="22"/>
          <w:szCs w:val="22"/>
        </w:rPr>
        <w:t>c</w:t>
      </w:r>
      <w:r w:rsidR="00F40E7D" w:rsidRPr="00EF10C7">
        <w:rPr>
          <w:sz w:val="22"/>
          <w:szCs w:val="22"/>
        </w:rPr>
        <w:t>onsider, for example, if high percentage of students in the sixth grade could be identified as having low reading scores, thus needing targeted interventions at that particular grade level</w:t>
      </w:r>
      <w:r w:rsidR="009964A5" w:rsidRPr="00EF10C7">
        <w:rPr>
          <w:sz w:val="22"/>
          <w:szCs w:val="22"/>
        </w:rPr>
        <w:t xml:space="preserve">, or </w:t>
      </w:r>
      <w:r w:rsidR="00F40E7D" w:rsidRPr="00EF10C7">
        <w:rPr>
          <w:sz w:val="22"/>
          <w:szCs w:val="22"/>
        </w:rPr>
        <w:t>a large percentage of students could be identified with attendance and truancy issues in a middle school</w:t>
      </w:r>
      <w:r w:rsidR="009964A5" w:rsidRPr="00EF10C7">
        <w:rPr>
          <w:sz w:val="22"/>
          <w:szCs w:val="22"/>
        </w:rPr>
        <w:t xml:space="preserve">, for which </w:t>
      </w:r>
      <w:r>
        <w:rPr>
          <w:sz w:val="22"/>
          <w:szCs w:val="22"/>
        </w:rPr>
        <w:t>school</w:t>
      </w:r>
      <w:r w:rsidR="002A07EA" w:rsidRPr="00EF10C7">
        <w:rPr>
          <w:sz w:val="22"/>
          <w:szCs w:val="22"/>
        </w:rPr>
        <w:t xml:space="preserve">wide </w:t>
      </w:r>
      <w:r w:rsidR="009964A5" w:rsidRPr="00EF10C7">
        <w:rPr>
          <w:sz w:val="22"/>
          <w:szCs w:val="22"/>
        </w:rPr>
        <w:t>i</w:t>
      </w:r>
      <w:r w:rsidR="00F40E7D" w:rsidRPr="00EF10C7">
        <w:rPr>
          <w:sz w:val="22"/>
          <w:szCs w:val="22"/>
        </w:rPr>
        <w:t xml:space="preserve">nterventions to increase attendance would be </w:t>
      </w:r>
      <w:r w:rsidR="002A07EA" w:rsidRPr="00EF10C7">
        <w:rPr>
          <w:sz w:val="22"/>
          <w:szCs w:val="22"/>
        </w:rPr>
        <w:t>necessary;</w:t>
      </w:r>
    </w:p>
    <w:p w14:paraId="5A4022F8" w14:textId="604B0707" w:rsidR="00F40E7D" w:rsidRPr="00EF10C7" w:rsidRDefault="006262F3" w:rsidP="006262F3">
      <w:pPr>
        <w:pStyle w:val="ListParagraph"/>
        <w:numPr>
          <w:ilvl w:val="0"/>
          <w:numId w:val="21"/>
        </w:numPr>
        <w:spacing w:after="100" w:line="250" w:lineRule="auto"/>
        <w:ind w:left="806"/>
        <w:contextualSpacing w:val="0"/>
        <w:rPr>
          <w:sz w:val="22"/>
          <w:szCs w:val="22"/>
        </w:rPr>
      </w:pPr>
      <w:r>
        <w:rPr>
          <w:sz w:val="22"/>
          <w:szCs w:val="22"/>
        </w:rPr>
        <w:t>c</w:t>
      </w:r>
      <w:r w:rsidR="00F40E7D" w:rsidRPr="00EF10C7">
        <w:rPr>
          <w:sz w:val="22"/>
          <w:szCs w:val="22"/>
        </w:rPr>
        <w:t>onsider if risk factor(s) and student needs are prevalent across the school district, or isolated to certain schools and or grade levels</w:t>
      </w:r>
      <w:r w:rsidR="002657DE" w:rsidRPr="00EF10C7">
        <w:rPr>
          <w:sz w:val="22"/>
          <w:szCs w:val="22"/>
        </w:rPr>
        <w:t>; and</w:t>
      </w:r>
    </w:p>
    <w:p w14:paraId="7EEE8CB7" w14:textId="37820CB9" w:rsidR="00F40E7D" w:rsidRPr="00EF10C7" w:rsidRDefault="006262F3" w:rsidP="007D7C71">
      <w:pPr>
        <w:pStyle w:val="ListParagraph"/>
        <w:numPr>
          <w:ilvl w:val="0"/>
          <w:numId w:val="21"/>
        </w:numPr>
        <w:spacing w:after="240" w:line="250" w:lineRule="auto"/>
        <w:ind w:left="810"/>
        <w:rPr>
          <w:sz w:val="22"/>
          <w:szCs w:val="22"/>
        </w:rPr>
      </w:pPr>
      <w:r>
        <w:rPr>
          <w:sz w:val="22"/>
          <w:szCs w:val="22"/>
        </w:rPr>
        <w:t>c</w:t>
      </w:r>
      <w:r w:rsidR="00F40E7D" w:rsidRPr="00EF10C7">
        <w:rPr>
          <w:sz w:val="22"/>
          <w:szCs w:val="22"/>
        </w:rPr>
        <w:t xml:space="preserve">omplete framework to guide grade level, school, and district actions for implementing appropriate intervention strategy (see Table </w:t>
      </w:r>
      <w:r w:rsidR="00A752CB">
        <w:rPr>
          <w:sz w:val="22"/>
          <w:szCs w:val="22"/>
        </w:rPr>
        <w:t>9</w:t>
      </w:r>
      <w:r w:rsidR="00F40E7D" w:rsidRPr="00EF10C7">
        <w:rPr>
          <w:sz w:val="22"/>
          <w:szCs w:val="22"/>
        </w:rPr>
        <w:t xml:space="preserve"> for illustrations).</w:t>
      </w:r>
    </w:p>
    <w:p w14:paraId="3033599A" w14:textId="334ACE8A" w:rsidR="00F40E7D" w:rsidRPr="00C0650A" w:rsidRDefault="00F40E7D" w:rsidP="006262F3">
      <w:pPr>
        <w:spacing w:after="80" w:line="250" w:lineRule="auto"/>
        <w:rPr>
          <w:bCs/>
          <w:i/>
          <w:sz w:val="22"/>
          <w:szCs w:val="22"/>
        </w:rPr>
      </w:pPr>
      <w:r w:rsidRPr="00EF10C7">
        <w:rPr>
          <w:bCs/>
          <w:sz w:val="22"/>
          <w:szCs w:val="22"/>
        </w:rPr>
        <w:lastRenderedPageBreak/>
        <w:t xml:space="preserve">Table </w:t>
      </w:r>
      <w:r w:rsidR="00FC2EEF" w:rsidRPr="00EF10C7">
        <w:rPr>
          <w:bCs/>
          <w:sz w:val="22"/>
          <w:szCs w:val="22"/>
        </w:rPr>
        <w:t>9</w:t>
      </w:r>
      <w:r w:rsidR="00EF10C7" w:rsidRPr="00EF10C7">
        <w:rPr>
          <w:bCs/>
          <w:sz w:val="22"/>
          <w:szCs w:val="22"/>
        </w:rPr>
        <w:br/>
      </w:r>
      <w:r w:rsidRPr="00C0650A">
        <w:rPr>
          <w:bCs/>
          <w:i/>
          <w:sz w:val="22"/>
          <w:szCs w:val="22"/>
        </w:rPr>
        <w:t>Framework for School-wide Intervention</w:t>
      </w:r>
    </w:p>
    <w:tbl>
      <w:tblPr>
        <w:tblW w:w="8748" w:type="dxa"/>
        <w:tblInd w:w="108" w:type="dxa"/>
        <w:tblBorders>
          <w:top w:val="single" w:sz="4" w:space="0" w:color="000000"/>
          <w:bottom w:val="single" w:sz="4" w:space="0" w:color="000000"/>
          <w:insideH w:val="single" w:sz="4" w:space="0" w:color="000000"/>
        </w:tblBorders>
        <w:tblLook w:val="00A0" w:firstRow="1" w:lastRow="0" w:firstColumn="1" w:lastColumn="0" w:noHBand="0" w:noVBand="0"/>
      </w:tblPr>
      <w:tblGrid>
        <w:gridCol w:w="2106"/>
        <w:gridCol w:w="2214"/>
        <w:gridCol w:w="1350"/>
        <w:gridCol w:w="3078"/>
      </w:tblGrid>
      <w:tr w:rsidR="00F40E7D" w:rsidRPr="00C0650A" w14:paraId="6365F3AD" w14:textId="77777777" w:rsidTr="0098401C">
        <w:tc>
          <w:tcPr>
            <w:tcW w:w="2106" w:type="dxa"/>
            <w:shd w:val="clear" w:color="auto" w:fill="003DA5"/>
            <w:vAlign w:val="center"/>
          </w:tcPr>
          <w:p w14:paraId="3D014183" w14:textId="77777777" w:rsidR="00F40E7D" w:rsidRPr="00C0650A" w:rsidRDefault="00F40E7D" w:rsidP="0098401C">
            <w:pPr>
              <w:spacing w:before="80" w:after="80" w:line="250" w:lineRule="auto"/>
              <w:jc w:val="center"/>
              <w:rPr>
                <w:sz w:val="22"/>
                <w:szCs w:val="22"/>
              </w:rPr>
            </w:pPr>
            <w:r w:rsidRPr="00C0650A">
              <w:rPr>
                <w:b/>
                <w:bCs/>
                <w:sz w:val="22"/>
                <w:szCs w:val="22"/>
              </w:rPr>
              <w:t>Focus of Identification</w:t>
            </w:r>
          </w:p>
        </w:tc>
        <w:tc>
          <w:tcPr>
            <w:tcW w:w="2214" w:type="dxa"/>
            <w:shd w:val="clear" w:color="auto" w:fill="003DA5"/>
            <w:vAlign w:val="center"/>
          </w:tcPr>
          <w:p w14:paraId="743B0CE3" w14:textId="77777777" w:rsidR="00F40E7D" w:rsidRPr="00C0650A" w:rsidRDefault="00F40E7D" w:rsidP="0098401C">
            <w:pPr>
              <w:spacing w:before="80" w:after="80" w:line="250" w:lineRule="auto"/>
              <w:ind w:right="72"/>
              <w:jc w:val="center"/>
              <w:rPr>
                <w:b/>
                <w:bCs/>
                <w:sz w:val="22"/>
                <w:szCs w:val="22"/>
              </w:rPr>
            </w:pPr>
            <w:r w:rsidRPr="00C0650A">
              <w:rPr>
                <w:b/>
                <w:bCs/>
                <w:sz w:val="22"/>
                <w:szCs w:val="22"/>
              </w:rPr>
              <w:t>Specific Need</w:t>
            </w:r>
          </w:p>
        </w:tc>
        <w:tc>
          <w:tcPr>
            <w:tcW w:w="1350" w:type="dxa"/>
            <w:shd w:val="clear" w:color="auto" w:fill="003DA5"/>
            <w:vAlign w:val="center"/>
          </w:tcPr>
          <w:p w14:paraId="186A598D" w14:textId="77777777" w:rsidR="00F40E7D" w:rsidRPr="00C0650A" w:rsidRDefault="00F40E7D" w:rsidP="0098401C">
            <w:pPr>
              <w:spacing w:before="80" w:after="80" w:line="250" w:lineRule="auto"/>
              <w:jc w:val="center"/>
              <w:rPr>
                <w:b/>
                <w:bCs/>
                <w:sz w:val="22"/>
                <w:szCs w:val="22"/>
              </w:rPr>
            </w:pPr>
            <w:r w:rsidRPr="00C0650A">
              <w:rPr>
                <w:b/>
                <w:bCs/>
                <w:sz w:val="22"/>
                <w:szCs w:val="22"/>
              </w:rPr>
              <w:t>Level of Need</w:t>
            </w:r>
          </w:p>
        </w:tc>
        <w:tc>
          <w:tcPr>
            <w:tcW w:w="3078" w:type="dxa"/>
            <w:shd w:val="clear" w:color="auto" w:fill="003DA5"/>
            <w:vAlign w:val="center"/>
          </w:tcPr>
          <w:p w14:paraId="152C6687" w14:textId="3FBBF914" w:rsidR="00F40E7D" w:rsidRPr="00C0650A" w:rsidRDefault="00F40E7D" w:rsidP="006262F3">
            <w:pPr>
              <w:spacing w:before="80" w:after="80" w:line="250" w:lineRule="auto"/>
              <w:ind w:left="-72" w:right="86" w:firstLine="14"/>
              <w:jc w:val="center"/>
              <w:rPr>
                <w:b/>
                <w:bCs/>
                <w:sz w:val="22"/>
                <w:szCs w:val="22"/>
              </w:rPr>
            </w:pPr>
            <w:r w:rsidRPr="00C0650A">
              <w:rPr>
                <w:b/>
                <w:bCs/>
                <w:sz w:val="22"/>
                <w:szCs w:val="22"/>
              </w:rPr>
              <w:t>Intervention</w:t>
            </w:r>
            <w:r w:rsidR="006262F3">
              <w:rPr>
                <w:b/>
                <w:bCs/>
                <w:sz w:val="22"/>
                <w:szCs w:val="22"/>
              </w:rPr>
              <w:br/>
            </w:r>
            <w:r w:rsidRPr="00C0650A">
              <w:rPr>
                <w:b/>
                <w:bCs/>
                <w:sz w:val="22"/>
                <w:szCs w:val="22"/>
              </w:rPr>
              <w:t>Strategy</w:t>
            </w:r>
          </w:p>
        </w:tc>
      </w:tr>
      <w:tr w:rsidR="007B116C" w:rsidRPr="00C0650A" w14:paraId="507B912C" w14:textId="77777777" w:rsidTr="0098401C">
        <w:tc>
          <w:tcPr>
            <w:tcW w:w="2106" w:type="dxa"/>
            <w:vMerge w:val="restart"/>
            <w:shd w:val="clear" w:color="auto" w:fill="DDEAFF"/>
            <w:vAlign w:val="center"/>
          </w:tcPr>
          <w:p w14:paraId="59421B3F" w14:textId="77777777" w:rsidR="007B116C" w:rsidRPr="00C0650A" w:rsidRDefault="007B116C" w:rsidP="0098401C">
            <w:pPr>
              <w:spacing w:before="80" w:after="80" w:line="250" w:lineRule="auto"/>
              <w:jc w:val="center"/>
              <w:rPr>
                <w:sz w:val="22"/>
                <w:szCs w:val="22"/>
              </w:rPr>
            </w:pPr>
            <w:r w:rsidRPr="00C0650A">
              <w:rPr>
                <w:sz w:val="22"/>
                <w:szCs w:val="22"/>
              </w:rPr>
              <w:t>Grade Level</w:t>
            </w:r>
          </w:p>
        </w:tc>
        <w:tc>
          <w:tcPr>
            <w:tcW w:w="2214" w:type="dxa"/>
            <w:shd w:val="clear" w:color="auto" w:fill="DDEAFF"/>
            <w:vAlign w:val="center"/>
          </w:tcPr>
          <w:p w14:paraId="581C3333" w14:textId="77777777" w:rsidR="007B116C" w:rsidRPr="00C0650A" w:rsidRDefault="007B116C" w:rsidP="0098401C">
            <w:pPr>
              <w:spacing w:before="80" w:after="80" w:line="250" w:lineRule="auto"/>
              <w:ind w:right="72"/>
              <w:jc w:val="center"/>
              <w:rPr>
                <w:sz w:val="22"/>
                <w:szCs w:val="22"/>
              </w:rPr>
            </w:pPr>
            <w:r w:rsidRPr="00C0650A">
              <w:rPr>
                <w:sz w:val="22"/>
                <w:szCs w:val="22"/>
              </w:rPr>
              <w:t>9</w:t>
            </w:r>
            <w:r w:rsidRPr="00C0650A">
              <w:rPr>
                <w:sz w:val="22"/>
                <w:szCs w:val="22"/>
                <w:vertAlign w:val="superscript"/>
              </w:rPr>
              <w:t>th</w:t>
            </w:r>
            <w:r w:rsidRPr="00C0650A">
              <w:rPr>
                <w:sz w:val="22"/>
                <w:szCs w:val="22"/>
              </w:rPr>
              <w:t xml:space="preserve"> Grade Reading</w:t>
            </w:r>
          </w:p>
        </w:tc>
        <w:tc>
          <w:tcPr>
            <w:tcW w:w="1350" w:type="dxa"/>
            <w:shd w:val="clear" w:color="auto" w:fill="DDEAFF"/>
            <w:vAlign w:val="center"/>
          </w:tcPr>
          <w:p w14:paraId="4CE51A45" w14:textId="77777777" w:rsidR="007B116C" w:rsidRPr="00C0650A" w:rsidRDefault="007B116C" w:rsidP="0098401C">
            <w:pPr>
              <w:spacing w:before="80" w:after="80" w:line="250" w:lineRule="auto"/>
              <w:jc w:val="center"/>
              <w:rPr>
                <w:sz w:val="22"/>
                <w:szCs w:val="22"/>
              </w:rPr>
            </w:pPr>
            <w:r w:rsidRPr="00C0650A">
              <w:rPr>
                <w:sz w:val="22"/>
                <w:szCs w:val="22"/>
              </w:rPr>
              <w:t>High</w:t>
            </w:r>
          </w:p>
        </w:tc>
        <w:tc>
          <w:tcPr>
            <w:tcW w:w="3078" w:type="dxa"/>
            <w:shd w:val="clear" w:color="auto" w:fill="DDEAFF"/>
            <w:vAlign w:val="center"/>
          </w:tcPr>
          <w:p w14:paraId="0C2DB4BE" w14:textId="77777777" w:rsidR="007B116C" w:rsidRPr="00C0650A" w:rsidRDefault="007B116C" w:rsidP="0098401C">
            <w:pPr>
              <w:spacing w:before="80" w:after="80" w:line="250" w:lineRule="auto"/>
              <w:ind w:left="-72" w:right="90" w:firstLine="12"/>
              <w:jc w:val="center"/>
              <w:rPr>
                <w:sz w:val="22"/>
                <w:szCs w:val="22"/>
              </w:rPr>
            </w:pPr>
            <w:r w:rsidRPr="00C0650A">
              <w:rPr>
                <w:sz w:val="22"/>
                <w:szCs w:val="22"/>
              </w:rPr>
              <w:t>Freshman Academies</w:t>
            </w:r>
          </w:p>
        </w:tc>
      </w:tr>
      <w:tr w:rsidR="007B116C" w:rsidRPr="00C0650A" w14:paraId="6079F588" w14:textId="77777777" w:rsidTr="0098401C">
        <w:tc>
          <w:tcPr>
            <w:tcW w:w="2106" w:type="dxa"/>
            <w:vMerge/>
            <w:shd w:val="clear" w:color="auto" w:fill="DDEAFF"/>
            <w:vAlign w:val="center"/>
          </w:tcPr>
          <w:p w14:paraId="2F7D2F02" w14:textId="77777777" w:rsidR="007B116C" w:rsidRPr="00C0650A" w:rsidRDefault="007B116C" w:rsidP="0098401C">
            <w:pPr>
              <w:spacing w:before="80" w:after="80" w:line="250" w:lineRule="auto"/>
              <w:jc w:val="center"/>
              <w:rPr>
                <w:sz w:val="22"/>
                <w:szCs w:val="22"/>
              </w:rPr>
            </w:pPr>
          </w:p>
        </w:tc>
        <w:tc>
          <w:tcPr>
            <w:tcW w:w="2214" w:type="dxa"/>
            <w:shd w:val="clear" w:color="auto" w:fill="DDEAFF"/>
            <w:vAlign w:val="center"/>
          </w:tcPr>
          <w:p w14:paraId="70813A63" w14:textId="77777777" w:rsidR="007B116C" w:rsidRPr="00C0650A" w:rsidRDefault="007B116C" w:rsidP="0098401C">
            <w:pPr>
              <w:spacing w:before="80" w:after="80" w:line="250" w:lineRule="auto"/>
              <w:ind w:right="72"/>
              <w:jc w:val="center"/>
              <w:rPr>
                <w:sz w:val="22"/>
                <w:szCs w:val="22"/>
              </w:rPr>
            </w:pPr>
            <w:r w:rsidRPr="00C0650A">
              <w:rPr>
                <w:sz w:val="22"/>
                <w:szCs w:val="22"/>
              </w:rPr>
              <w:t>Transition</w:t>
            </w:r>
          </w:p>
        </w:tc>
        <w:tc>
          <w:tcPr>
            <w:tcW w:w="1350" w:type="dxa"/>
            <w:shd w:val="clear" w:color="auto" w:fill="DDEAFF"/>
            <w:vAlign w:val="center"/>
          </w:tcPr>
          <w:p w14:paraId="28A9DFED" w14:textId="77777777" w:rsidR="007B116C" w:rsidRPr="00C0650A" w:rsidRDefault="007B116C" w:rsidP="0098401C">
            <w:pPr>
              <w:spacing w:before="80" w:after="80" w:line="250" w:lineRule="auto"/>
              <w:jc w:val="center"/>
              <w:rPr>
                <w:sz w:val="22"/>
                <w:szCs w:val="22"/>
              </w:rPr>
            </w:pPr>
            <w:r w:rsidRPr="00C0650A">
              <w:rPr>
                <w:sz w:val="22"/>
                <w:szCs w:val="22"/>
              </w:rPr>
              <w:t>High</w:t>
            </w:r>
          </w:p>
        </w:tc>
        <w:tc>
          <w:tcPr>
            <w:tcW w:w="3078" w:type="dxa"/>
            <w:shd w:val="clear" w:color="auto" w:fill="DDEAFF"/>
            <w:vAlign w:val="center"/>
          </w:tcPr>
          <w:p w14:paraId="18005999" w14:textId="77777777" w:rsidR="007B116C" w:rsidRPr="00C0650A" w:rsidRDefault="007B116C" w:rsidP="0098401C">
            <w:pPr>
              <w:spacing w:before="80" w:after="80" w:line="250" w:lineRule="auto"/>
              <w:ind w:left="-72" w:right="90" w:firstLine="12"/>
              <w:jc w:val="center"/>
              <w:rPr>
                <w:sz w:val="22"/>
                <w:szCs w:val="22"/>
              </w:rPr>
            </w:pPr>
            <w:r w:rsidRPr="00C0650A">
              <w:rPr>
                <w:sz w:val="22"/>
                <w:szCs w:val="22"/>
              </w:rPr>
              <w:t>Adult/Peer Mentors</w:t>
            </w:r>
          </w:p>
        </w:tc>
      </w:tr>
      <w:tr w:rsidR="007B116C" w:rsidRPr="00C0650A" w14:paraId="5160D07E" w14:textId="77777777" w:rsidTr="0098401C">
        <w:tc>
          <w:tcPr>
            <w:tcW w:w="2106" w:type="dxa"/>
            <w:vMerge w:val="restart"/>
            <w:vAlign w:val="center"/>
          </w:tcPr>
          <w:p w14:paraId="41CD5007" w14:textId="77777777" w:rsidR="007B116C" w:rsidRPr="00C0650A" w:rsidRDefault="007B116C" w:rsidP="0098401C">
            <w:pPr>
              <w:spacing w:before="80" w:after="80" w:line="250" w:lineRule="auto"/>
              <w:jc w:val="center"/>
              <w:rPr>
                <w:sz w:val="22"/>
                <w:szCs w:val="22"/>
              </w:rPr>
            </w:pPr>
            <w:r w:rsidRPr="00C0650A">
              <w:rPr>
                <w:sz w:val="22"/>
                <w:szCs w:val="22"/>
              </w:rPr>
              <w:t>School Level</w:t>
            </w:r>
          </w:p>
        </w:tc>
        <w:tc>
          <w:tcPr>
            <w:tcW w:w="2214" w:type="dxa"/>
            <w:vAlign w:val="center"/>
          </w:tcPr>
          <w:p w14:paraId="7C83EC6A" w14:textId="77777777" w:rsidR="007B116C" w:rsidRPr="00C0650A" w:rsidRDefault="007B116C" w:rsidP="0098401C">
            <w:pPr>
              <w:spacing w:before="80" w:after="80" w:line="250" w:lineRule="auto"/>
              <w:ind w:right="72"/>
              <w:jc w:val="center"/>
              <w:rPr>
                <w:sz w:val="22"/>
                <w:szCs w:val="22"/>
              </w:rPr>
            </w:pPr>
            <w:r w:rsidRPr="00C0650A">
              <w:rPr>
                <w:sz w:val="22"/>
                <w:szCs w:val="22"/>
              </w:rPr>
              <w:t>Discipline</w:t>
            </w:r>
          </w:p>
        </w:tc>
        <w:tc>
          <w:tcPr>
            <w:tcW w:w="1350" w:type="dxa"/>
            <w:vAlign w:val="center"/>
          </w:tcPr>
          <w:p w14:paraId="6C119079" w14:textId="77777777" w:rsidR="007B116C" w:rsidRPr="00C0650A" w:rsidRDefault="007B116C" w:rsidP="0098401C">
            <w:pPr>
              <w:spacing w:before="80" w:after="80" w:line="250" w:lineRule="auto"/>
              <w:jc w:val="center"/>
              <w:rPr>
                <w:sz w:val="22"/>
                <w:szCs w:val="22"/>
              </w:rPr>
            </w:pPr>
            <w:r w:rsidRPr="00C0650A">
              <w:rPr>
                <w:sz w:val="22"/>
                <w:szCs w:val="22"/>
              </w:rPr>
              <w:t>Low</w:t>
            </w:r>
          </w:p>
        </w:tc>
        <w:tc>
          <w:tcPr>
            <w:tcW w:w="3078" w:type="dxa"/>
            <w:vAlign w:val="center"/>
          </w:tcPr>
          <w:p w14:paraId="78E0566F" w14:textId="77777777" w:rsidR="007B116C" w:rsidRPr="00C0650A" w:rsidRDefault="007B116C" w:rsidP="0098401C">
            <w:pPr>
              <w:spacing w:before="80" w:after="80" w:line="250" w:lineRule="auto"/>
              <w:ind w:left="-72" w:right="90" w:firstLine="12"/>
              <w:jc w:val="center"/>
              <w:rPr>
                <w:sz w:val="22"/>
                <w:szCs w:val="22"/>
              </w:rPr>
            </w:pPr>
            <w:r w:rsidRPr="00C0650A">
              <w:rPr>
                <w:sz w:val="22"/>
                <w:szCs w:val="22"/>
              </w:rPr>
              <w:t>Conflict Resolution</w:t>
            </w:r>
          </w:p>
        </w:tc>
      </w:tr>
      <w:tr w:rsidR="007B116C" w:rsidRPr="00C0650A" w14:paraId="3CD5DF60" w14:textId="77777777" w:rsidTr="0098401C">
        <w:tc>
          <w:tcPr>
            <w:tcW w:w="2106" w:type="dxa"/>
            <w:vMerge/>
            <w:vAlign w:val="center"/>
          </w:tcPr>
          <w:p w14:paraId="0A2B4878" w14:textId="77777777" w:rsidR="007B116C" w:rsidRPr="00C0650A" w:rsidRDefault="007B116C" w:rsidP="0098401C">
            <w:pPr>
              <w:spacing w:before="80" w:after="80" w:line="250" w:lineRule="auto"/>
              <w:jc w:val="center"/>
              <w:rPr>
                <w:sz w:val="22"/>
                <w:szCs w:val="22"/>
              </w:rPr>
            </w:pPr>
          </w:p>
        </w:tc>
        <w:tc>
          <w:tcPr>
            <w:tcW w:w="2214" w:type="dxa"/>
            <w:vAlign w:val="center"/>
          </w:tcPr>
          <w:p w14:paraId="3987DD24" w14:textId="77777777" w:rsidR="007B116C" w:rsidRPr="00C0650A" w:rsidRDefault="007B116C" w:rsidP="0098401C">
            <w:pPr>
              <w:spacing w:before="80" w:after="80" w:line="250" w:lineRule="auto"/>
              <w:ind w:right="72"/>
              <w:jc w:val="center"/>
              <w:rPr>
                <w:sz w:val="22"/>
                <w:szCs w:val="22"/>
              </w:rPr>
            </w:pPr>
            <w:r w:rsidRPr="00C0650A">
              <w:rPr>
                <w:sz w:val="22"/>
                <w:szCs w:val="22"/>
              </w:rPr>
              <w:t>Attendance</w:t>
            </w:r>
          </w:p>
        </w:tc>
        <w:tc>
          <w:tcPr>
            <w:tcW w:w="1350" w:type="dxa"/>
            <w:vAlign w:val="center"/>
          </w:tcPr>
          <w:p w14:paraId="2C3B74BD" w14:textId="77777777" w:rsidR="007B116C" w:rsidRPr="00C0650A" w:rsidRDefault="007B116C" w:rsidP="0098401C">
            <w:pPr>
              <w:spacing w:before="80" w:after="80" w:line="250" w:lineRule="auto"/>
              <w:jc w:val="center"/>
              <w:rPr>
                <w:sz w:val="22"/>
                <w:szCs w:val="22"/>
              </w:rPr>
            </w:pPr>
            <w:r w:rsidRPr="00C0650A">
              <w:rPr>
                <w:sz w:val="22"/>
                <w:szCs w:val="22"/>
              </w:rPr>
              <w:t>Medium</w:t>
            </w:r>
          </w:p>
        </w:tc>
        <w:tc>
          <w:tcPr>
            <w:tcW w:w="3078" w:type="dxa"/>
            <w:vAlign w:val="center"/>
          </w:tcPr>
          <w:p w14:paraId="7FFA3526" w14:textId="77777777" w:rsidR="007B116C" w:rsidRPr="00C0650A" w:rsidRDefault="007B116C" w:rsidP="0098401C">
            <w:pPr>
              <w:spacing w:before="80" w:after="80" w:line="250" w:lineRule="auto"/>
              <w:ind w:left="-72" w:right="90" w:firstLine="12"/>
              <w:jc w:val="center"/>
              <w:rPr>
                <w:sz w:val="22"/>
                <w:szCs w:val="22"/>
              </w:rPr>
            </w:pPr>
            <w:r w:rsidRPr="00C0650A">
              <w:rPr>
                <w:sz w:val="22"/>
                <w:szCs w:val="22"/>
              </w:rPr>
              <w:t>Youth Court</w:t>
            </w:r>
          </w:p>
        </w:tc>
      </w:tr>
      <w:tr w:rsidR="007B116C" w:rsidRPr="00C0650A" w14:paraId="6937C3BC" w14:textId="77777777" w:rsidTr="0098401C">
        <w:tc>
          <w:tcPr>
            <w:tcW w:w="2106" w:type="dxa"/>
            <w:vMerge/>
            <w:vAlign w:val="center"/>
          </w:tcPr>
          <w:p w14:paraId="73E7475B" w14:textId="77777777" w:rsidR="007B116C" w:rsidRPr="00C0650A" w:rsidRDefault="007B116C" w:rsidP="0098401C">
            <w:pPr>
              <w:spacing w:before="80" w:after="80" w:line="250" w:lineRule="auto"/>
              <w:jc w:val="center"/>
              <w:rPr>
                <w:sz w:val="22"/>
                <w:szCs w:val="22"/>
              </w:rPr>
            </w:pPr>
          </w:p>
        </w:tc>
        <w:tc>
          <w:tcPr>
            <w:tcW w:w="2214" w:type="dxa"/>
            <w:vAlign w:val="center"/>
          </w:tcPr>
          <w:p w14:paraId="0AA953F7" w14:textId="77777777" w:rsidR="007B116C" w:rsidRPr="00C0650A" w:rsidRDefault="007B116C" w:rsidP="0098401C">
            <w:pPr>
              <w:spacing w:before="80" w:after="80" w:line="250" w:lineRule="auto"/>
              <w:ind w:right="72"/>
              <w:jc w:val="center"/>
              <w:rPr>
                <w:sz w:val="22"/>
                <w:szCs w:val="22"/>
              </w:rPr>
            </w:pPr>
            <w:r w:rsidRPr="00C0650A">
              <w:rPr>
                <w:sz w:val="22"/>
                <w:szCs w:val="22"/>
              </w:rPr>
              <w:t>Bullying</w:t>
            </w:r>
          </w:p>
        </w:tc>
        <w:tc>
          <w:tcPr>
            <w:tcW w:w="1350" w:type="dxa"/>
            <w:vAlign w:val="center"/>
          </w:tcPr>
          <w:p w14:paraId="1D06DF68" w14:textId="77777777" w:rsidR="007B116C" w:rsidRPr="00C0650A" w:rsidRDefault="007B116C" w:rsidP="0098401C">
            <w:pPr>
              <w:spacing w:before="80" w:after="80" w:line="250" w:lineRule="auto"/>
              <w:jc w:val="center"/>
              <w:rPr>
                <w:sz w:val="22"/>
                <w:szCs w:val="22"/>
              </w:rPr>
            </w:pPr>
            <w:r w:rsidRPr="00C0650A">
              <w:rPr>
                <w:sz w:val="22"/>
                <w:szCs w:val="22"/>
              </w:rPr>
              <w:t>High</w:t>
            </w:r>
          </w:p>
        </w:tc>
        <w:tc>
          <w:tcPr>
            <w:tcW w:w="3078" w:type="dxa"/>
            <w:vAlign w:val="center"/>
          </w:tcPr>
          <w:p w14:paraId="2BB566DC" w14:textId="77777777" w:rsidR="007B116C" w:rsidRPr="00C0650A" w:rsidRDefault="007B116C" w:rsidP="0098401C">
            <w:pPr>
              <w:spacing w:before="80" w:after="80" w:line="250" w:lineRule="auto"/>
              <w:ind w:left="-72" w:right="90" w:firstLine="12"/>
              <w:jc w:val="center"/>
              <w:rPr>
                <w:sz w:val="22"/>
                <w:szCs w:val="22"/>
              </w:rPr>
            </w:pPr>
            <w:r w:rsidRPr="00C0650A">
              <w:rPr>
                <w:sz w:val="22"/>
                <w:szCs w:val="22"/>
              </w:rPr>
              <w:t>Olweus Bullying Program</w:t>
            </w:r>
          </w:p>
        </w:tc>
      </w:tr>
      <w:tr w:rsidR="007B116C" w:rsidRPr="00C0650A" w14:paraId="228D9186" w14:textId="77777777" w:rsidTr="0098401C">
        <w:tc>
          <w:tcPr>
            <w:tcW w:w="2106" w:type="dxa"/>
            <w:vMerge w:val="restart"/>
            <w:shd w:val="clear" w:color="auto" w:fill="DDEAFF"/>
            <w:vAlign w:val="center"/>
          </w:tcPr>
          <w:p w14:paraId="1B5CFDE2" w14:textId="77777777" w:rsidR="007B116C" w:rsidRPr="00C0650A" w:rsidRDefault="007B116C" w:rsidP="0098401C">
            <w:pPr>
              <w:spacing w:before="80" w:after="80" w:line="250" w:lineRule="auto"/>
              <w:jc w:val="center"/>
              <w:rPr>
                <w:sz w:val="22"/>
                <w:szCs w:val="22"/>
              </w:rPr>
            </w:pPr>
            <w:r w:rsidRPr="00C0650A">
              <w:rPr>
                <w:sz w:val="22"/>
                <w:szCs w:val="22"/>
              </w:rPr>
              <w:t>District Patterns</w:t>
            </w:r>
          </w:p>
        </w:tc>
        <w:tc>
          <w:tcPr>
            <w:tcW w:w="2214" w:type="dxa"/>
            <w:shd w:val="clear" w:color="auto" w:fill="DDEAFF"/>
            <w:vAlign w:val="center"/>
          </w:tcPr>
          <w:p w14:paraId="598480DF" w14:textId="77777777" w:rsidR="007B116C" w:rsidRPr="00C0650A" w:rsidRDefault="007B116C" w:rsidP="0098401C">
            <w:pPr>
              <w:spacing w:before="80" w:after="80" w:line="250" w:lineRule="auto"/>
              <w:ind w:right="72"/>
              <w:jc w:val="center"/>
              <w:rPr>
                <w:sz w:val="22"/>
                <w:szCs w:val="22"/>
              </w:rPr>
            </w:pPr>
            <w:r w:rsidRPr="00C0650A">
              <w:rPr>
                <w:sz w:val="22"/>
                <w:szCs w:val="22"/>
              </w:rPr>
              <w:t>Suspensions</w:t>
            </w:r>
          </w:p>
        </w:tc>
        <w:tc>
          <w:tcPr>
            <w:tcW w:w="1350" w:type="dxa"/>
            <w:shd w:val="clear" w:color="auto" w:fill="DDEAFF"/>
            <w:vAlign w:val="center"/>
          </w:tcPr>
          <w:p w14:paraId="4B50C693" w14:textId="77777777" w:rsidR="007B116C" w:rsidRPr="00C0650A" w:rsidRDefault="007B116C" w:rsidP="0098401C">
            <w:pPr>
              <w:spacing w:before="80" w:after="80" w:line="250" w:lineRule="auto"/>
              <w:jc w:val="center"/>
              <w:rPr>
                <w:sz w:val="22"/>
                <w:szCs w:val="22"/>
              </w:rPr>
            </w:pPr>
            <w:r w:rsidRPr="00C0650A">
              <w:rPr>
                <w:sz w:val="22"/>
                <w:szCs w:val="22"/>
              </w:rPr>
              <w:t>Medium</w:t>
            </w:r>
          </w:p>
        </w:tc>
        <w:tc>
          <w:tcPr>
            <w:tcW w:w="3078" w:type="dxa"/>
            <w:shd w:val="clear" w:color="auto" w:fill="DDEAFF"/>
            <w:vAlign w:val="center"/>
          </w:tcPr>
          <w:p w14:paraId="74DECDE4" w14:textId="77777777" w:rsidR="007B116C" w:rsidRPr="00C0650A" w:rsidRDefault="007B116C" w:rsidP="0098401C">
            <w:pPr>
              <w:spacing w:before="80" w:after="80" w:line="250" w:lineRule="auto"/>
              <w:ind w:left="-72" w:right="90" w:firstLine="12"/>
              <w:jc w:val="center"/>
              <w:rPr>
                <w:sz w:val="22"/>
                <w:szCs w:val="22"/>
              </w:rPr>
            </w:pPr>
            <w:r w:rsidRPr="00C0650A">
              <w:rPr>
                <w:sz w:val="22"/>
                <w:szCs w:val="22"/>
              </w:rPr>
              <w:t>Alternative Schools</w:t>
            </w:r>
          </w:p>
        </w:tc>
      </w:tr>
      <w:tr w:rsidR="007B116C" w:rsidRPr="00C0650A" w14:paraId="09B82286" w14:textId="77777777" w:rsidTr="0098401C">
        <w:tc>
          <w:tcPr>
            <w:tcW w:w="2106" w:type="dxa"/>
            <w:vMerge/>
            <w:shd w:val="clear" w:color="auto" w:fill="DDEAFF"/>
            <w:vAlign w:val="center"/>
          </w:tcPr>
          <w:p w14:paraId="2C149886" w14:textId="77777777" w:rsidR="007B116C" w:rsidRPr="00C0650A" w:rsidRDefault="007B116C" w:rsidP="0098401C">
            <w:pPr>
              <w:spacing w:before="80" w:after="80" w:line="250" w:lineRule="auto"/>
              <w:jc w:val="center"/>
              <w:rPr>
                <w:sz w:val="22"/>
                <w:szCs w:val="22"/>
              </w:rPr>
            </w:pPr>
          </w:p>
        </w:tc>
        <w:tc>
          <w:tcPr>
            <w:tcW w:w="2214" w:type="dxa"/>
            <w:shd w:val="clear" w:color="auto" w:fill="DDEAFF"/>
            <w:vAlign w:val="center"/>
          </w:tcPr>
          <w:p w14:paraId="2D2C142A" w14:textId="77777777" w:rsidR="007B116C" w:rsidRPr="00C0650A" w:rsidRDefault="007B116C" w:rsidP="0098401C">
            <w:pPr>
              <w:spacing w:before="80" w:after="80" w:line="250" w:lineRule="auto"/>
              <w:ind w:right="72"/>
              <w:jc w:val="center"/>
              <w:rPr>
                <w:sz w:val="22"/>
                <w:szCs w:val="22"/>
              </w:rPr>
            </w:pPr>
            <w:r w:rsidRPr="00C0650A">
              <w:rPr>
                <w:sz w:val="22"/>
                <w:szCs w:val="22"/>
              </w:rPr>
              <w:t>Truancy</w:t>
            </w:r>
          </w:p>
        </w:tc>
        <w:tc>
          <w:tcPr>
            <w:tcW w:w="1350" w:type="dxa"/>
            <w:shd w:val="clear" w:color="auto" w:fill="DDEAFF"/>
            <w:vAlign w:val="center"/>
          </w:tcPr>
          <w:p w14:paraId="0F0E4DAD" w14:textId="77777777" w:rsidR="007B116C" w:rsidRPr="00C0650A" w:rsidRDefault="007B116C" w:rsidP="0098401C">
            <w:pPr>
              <w:spacing w:before="80" w:after="80" w:line="250" w:lineRule="auto"/>
              <w:jc w:val="center"/>
              <w:rPr>
                <w:sz w:val="22"/>
                <w:szCs w:val="22"/>
              </w:rPr>
            </w:pPr>
            <w:r w:rsidRPr="00C0650A">
              <w:rPr>
                <w:sz w:val="22"/>
                <w:szCs w:val="22"/>
              </w:rPr>
              <w:t>Medium</w:t>
            </w:r>
          </w:p>
        </w:tc>
        <w:tc>
          <w:tcPr>
            <w:tcW w:w="3078" w:type="dxa"/>
            <w:shd w:val="clear" w:color="auto" w:fill="DDEAFF"/>
            <w:vAlign w:val="center"/>
          </w:tcPr>
          <w:p w14:paraId="32C6A517" w14:textId="77777777" w:rsidR="007B116C" w:rsidRPr="00C0650A" w:rsidRDefault="007B116C" w:rsidP="0098401C">
            <w:pPr>
              <w:spacing w:before="80" w:after="80" w:line="250" w:lineRule="auto"/>
              <w:ind w:left="-72" w:right="90" w:firstLine="12"/>
              <w:jc w:val="center"/>
              <w:rPr>
                <w:sz w:val="22"/>
                <w:szCs w:val="22"/>
              </w:rPr>
            </w:pPr>
            <w:r w:rsidRPr="00C0650A">
              <w:rPr>
                <w:sz w:val="22"/>
                <w:szCs w:val="22"/>
              </w:rPr>
              <w:t>Family Court Partnerships</w:t>
            </w:r>
          </w:p>
        </w:tc>
      </w:tr>
      <w:tr w:rsidR="007B116C" w:rsidRPr="00C0650A" w14:paraId="33EAB37E" w14:textId="77777777" w:rsidTr="0098401C">
        <w:tc>
          <w:tcPr>
            <w:tcW w:w="2106" w:type="dxa"/>
            <w:vMerge/>
            <w:shd w:val="clear" w:color="auto" w:fill="DDEAFF"/>
            <w:vAlign w:val="center"/>
          </w:tcPr>
          <w:p w14:paraId="781126DF" w14:textId="77777777" w:rsidR="007B116C" w:rsidRPr="00C0650A" w:rsidRDefault="007B116C" w:rsidP="0098401C">
            <w:pPr>
              <w:spacing w:before="80" w:after="80" w:line="250" w:lineRule="auto"/>
              <w:jc w:val="center"/>
              <w:rPr>
                <w:sz w:val="22"/>
                <w:szCs w:val="22"/>
              </w:rPr>
            </w:pPr>
          </w:p>
        </w:tc>
        <w:tc>
          <w:tcPr>
            <w:tcW w:w="2214" w:type="dxa"/>
            <w:shd w:val="clear" w:color="auto" w:fill="DDEAFF"/>
            <w:vAlign w:val="center"/>
          </w:tcPr>
          <w:p w14:paraId="450D420E" w14:textId="77777777" w:rsidR="007B116C" w:rsidRPr="00C0650A" w:rsidRDefault="007B116C" w:rsidP="0098401C">
            <w:pPr>
              <w:spacing w:before="80" w:after="80" w:line="250" w:lineRule="auto"/>
              <w:ind w:right="72"/>
              <w:jc w:val="center"/>
              <w:rPr>
                <w:sz w:val="22"/>
                <w:szCs w:val="22"/>
              </w:rPr>
            </w:pPr>
            <w:r w:rsidRPr="00C0650A">
              <w:rPr>
                <w:sz w:val="22"/>
                <w:szCs w:val="22"/>
              </w:rPr>
              <w:t>Retentions</w:t>
            </w:r>
          </w:p>
        </w:tc>
        <w:tc>
          <w:tcPr>
            <w:tcW w:w="1350" w:type="dxa"/>
            <w:shd w:val="clear" w:color="auto" w:fill="DDEAFF"/>
            <w:vAlign w:val="center"/>
          </w:tcPr>
          <w:p w14:paraId="28ABF578" w14:textId="77777777" w:rsidR="007B116C" w:rsidRPr="00C0650A" w:rsidRDefault="007B116C" w:rsidP="0098401C">
            <w:pPr>
              <w:spacing w:before="80" w:after="80" w:line="250" w:lineRule="auto"/>
              <w:jc w:val="center"/>
              <w:rPr>
                <w:sz w:val="22"/>
                <w:szCs w:val="22"/>
              </w:rPr>
            </w:pPr>
            <w:r w:rsidRPr="00C0650A">
              <w:rPr>
                <w:sz w:val="22"/>
                <w:szCs w:val="22"/>
              </w:rPr>
              <w:t>High</w:t>
            </w:r>
          </w:p>
        </w:tc>
        <w:tc>
          <w:tcPr>
            <w:tcW w:w="3078" w:type="dxa"/>
            <w:shd w:val="clear" w:color="auto" w:fill="DDEAFF"/>
            <w:vAlign w:val="center"/>
          </w:tcPr>
          <w:p w14:paraId="67F4C306" w14:textId="77777777" w:rsidR="007B116C" w:rsidRPr="00C0650A" w:rsidRDefault="007B116C" w:rsidP="0098401C">
            <w:pPr>
              <w:spacing w:before="80" w:after="80" w:line="250" w:lineRule="auto"/>
              <w:jc w:val="center"/>
              <w:rPr>
                <w:sz w:val="22"/>
                <w:szCs w:val="22"/>
              </w:rPr>
            </w:pPr>
            <w:r w:rsidRPr="00C0650A">
              <w:rPr>
                <w:sz w:val="22"/>
                <w:szCs w:val="22"/>
              </w:rPr>
              <w:t>Review/Revise Policies</w:t>
            </w:r>
          </w:p>
        </w:tc>
      </w:tr>
    </w:tbl>
    <w:p w14:paraId="3A2423C0" w14:textId="77777777" w:rsidR="00F40E7D" w:rsidRPr="007F7344" w:rsidRDefault="00F40E7D" w:rsidP="007F7344">
      <w:pPr>
        <w:pStyle w:val="Heading2"/>
      </w:pPr>
      <w:bookmarkStart w:id="30" w:name="_Toc491708807"/>
      <w:r w:rsidRPr="007F7344">
        <w:t>Planning for Implementation Obstacles</w:t>
      </w:r>
      <w:bookmarkEnd w:id="30"/>
    </w:p>
    <w:p w14:paraId="16A2C115" w14:textId="6A64B7C1" w:rsidR="00F40E7D" w:rsidRPr="00C0650A" w:rsidRDefault="00F40E7D" w:rsidP="00766A86">
      <w:pPr>
        <w:pStyle w:val="BodyText"/>
        <w:spacing w:before="0" w:after="160" w:line="250" w:lineRule="auto"/>
        <w:ind w:firstLine="0"/>
        <w:rPr>
          <w:sz w:val="22"/>
          <w:szCs w:val="22"/>
        </w:rPr>
      </w:pPr>
      <w:r w:rsidRPr="00C0650A">
        <w:rPr>
          <w:sz w:val="22"/>
          <w:szCs w:val="22"/>
        </w:rPr>
        <w:t>Even with the best planning, obstacles should be expected when developing an implementation plan</w:t>
      </w:r>
      <w:r w:rsidR="00FF6E41">
        <w:rPr>
          <w:sz w:val="22"/>
          <w:szCs w:val="22"/>
        </w:rPr>
        <w:t xml:space="preserve">.  </w:t>
      </w:r>
      <w:r w:rsidRPr="00C0650A">
        <w:rPr>
          <w:sz w:val="22"/>
          <w:szCs w:val="22"/>
        </w:rPr>
        <w:t>Moreover, some of the conditions or obstacles may not be related to the school dropout issue</w:t>
      </w:r>
      <w:r w:rsidR="00FF6E41">
        <w:rPr>
          <w:sz w:val="22"/>
          <w:szCs w:val="22"/>
        </w:rPr>
        <w:t xml:space="preserve">.  </w:t>
      </w:r>
      <w:r w:rsidRPr="00C0650A">
        <w:rPr>
          <w:sz w:val="22"/>
          <w:szCs w:val="22"/>
        </w:rPr>
        <w:t>In general, the potential negative obstacles tend to relate to</w:t>
      </w:r>
    </w:p>
    <w:p w14:paraId="3B8DCA99" w14:textId="2ADD8D21" w:rsidR="00F40E7D" w:rsidRPr="00C0650A" w:rsidRDefault="00CA01F6" w:rsidP="007D7C71">
      <w:pPr>
        <w:pStyle w:val="NoSpacing"/>
        <w:numPr>
          <w:ilvl w:val="0"/>
          <w:numId w:val="11"/>
        </w:numPr>
        <w:spacing w:after="120" w:line="250" w:lineRule="auto"/>
        <w:ind w:left="806"/>
        <w:rPr>
          <w:rFonts w:ascii="Times New Roman" w:hAnsi="Times New Roman" w:cs="Times New Roman"/>
        </w:rPr>
      </w:pPr>
      <w:r>
        <w:rPr>
          <w:rFonts w:ascii="Times New Roman" w:hAnsi="Times New Roman" w:cs="Times New Roman"/>
        </w:rPr>
        <w:t>b</w:t>
      </w:r>
      <w:r w:rsidR="00F40E7D" w:rsidRPr="00C0650A">
        <w:rPr>
          <w:rFonts w:ascii="Times New Roman" w:hAnsi="Times New Roman" w:cs="Times New Roman"/>
        </w:rPr>
        <w:t>road areas of human experiences</w:t>
      </w:r>
      <w:r>
        <w:rPr>
          <w:rFonts w:ascii="Times New Roman" w:hAnsi="Times New Roman" w:cs="Times New Roman"/>
        </w:rPr>
        <w:t>,</w:t>
      </w:r>
    </w:p>
    <w:p w14:paraId="49A211BE" w14:textId="7E3A088F" w:rsidR="00F40E7D" w:rsidRPr="00C0650A" w:rsidRDefault="00CA01F6" w:rsidP="007D7C71">
      <w:pPr>
        <w:pStyle w:val="NoSpacing"/>
        <w:numPr>
          <w:ilvl w:val="0"/>
          <w:numId w:val="11"/>
        </w:numPr>
        <w:spacing w:after="120" w:line="250" w:lineRule="auto"/>
        <w:ind w:left="806"/>
        <w:rPr>
          <w:rFonts w:ascii="Times New Roman" w:hAnsi="Times New Roman" w:cs="Times New Roman"/>
        </w:rPr>
      </w:pPr>
      <w:r>
        <w:rPr>
          <w:rFonts w:ascii="Times New Roman" w:hAnsi="Times New Roman" w:cs="Times New Roman"/>
        </w:rPr>
        <w:t>c</w:t>
      </w:r>
      <w:r w:rsidR="00F40E7D" w:rsidRPr="00C0650A">
        <w:rPr>
          <w:rFonts w:ascii="Times New Roman" w:hAnsi="Times New Roman" w:cs="Times New Roman"/>
        </w:rPr>
        <w:t>ultural climates in schools</w:t>
      </w:r>
      <w:r>
        <w:rPr>
          <w:rFonts w:ascii="Times New Roman" w:hAnsi="Times New Roman" w:cs="Times New Roman"/>
        </w:rPr>
        <w:t>,</w:t>
      </w:r>
    </w:p>
    <w:p w14:paraId="698F8EC5" w14:textId="7D3E950C" w:rsidR="00F40E7D" w:rsidRPr="00C0650A" w:rsidRDefault="00CA01F6" w:rsidP="007D7C71">
      <w:pPr>
        <w:pStyle w:val="NoSpacing"/>
        <w:numPr>
          <w:ilvl w:val="0"/>
          <w:numId w:val="11"/>
        </w:numPr>
        <w:spacing w:after="120" w:line="250" w:lineRule="auto"/>
        <w:ind w:left="806"/>
        <w:rPr>
          <w:rFonts w:ascii="Times New Roman" w:hAnsi="Times New Roman" w:cs="Times New Roman"/>
        </w:rPr>
      </w:pPr>
      <w:r>
        <w:rPr>
          <w:rFonts w:ascii="Times New Roman" w:hAnsi="Times New Roman" w:cs="Times New Roman"/>
        </w:rPr>
        <w:t>w</w:t>
      </w:r>
      <w:r w:rsidR="00F40E7D" w:rsidRPr="00C0650A">
        <w:rPr>
          <w:rFonts w:ascii="Times New Roman" w:hAnsi="Times New Roman" w:cs="Times New Roman"/>
        </w:rPr>
        <w:t>illingness of the administrators to lead the efforts</w:t>
      </w:r>
      <w:r>
        <w:rPr>
          <w:rFonts w:ascii="Times New Roman" w:hAnsi="Times New Roman" w:cs="Times New Roman"/>
        </w:rPr>
        <w:t>,</w:t>
      </w:r>
      <w:r w:rsidR="00F40E7D" w:rsidRPr="00C0650A">
        <w:rPr>
          <w:rFonts w:ascii="Times New Roman" w:hAnsi="Times New Roman" w:cs="Times New Roman"/>
        </w:rPr>
        <w:t xml:space="preserve"> and/or</w:t>
      </w:r>
    </w:p>
    <w:p w14:paraId="43651939" w14:textId="4D890B9F" w:rsidR="00F40E7D" w:rsidRPr="00C0650A" w:rsidRDefault="00CA01F6" w:rsidP="007D7C71">
      <w:pPr>
        <w:pStyle w:val="NoSpacing"/>
        <w:numPr>
          <w:ilvl w:val="0"/>
          <w:numId w:val="11"/>
        </w:numPr>
        <w:spacing w:after="240" w:line="250" w:lineRule="auto"/>
        <w:ind w:left="810"/>
        <w:rPr>
          <w:rFonts w:ascii="Times New Roman" w:hAnsi="Times New Roman" w:cs="Times New Roman"/>
        </w:rPr>
      </w:pPr>
      <w:r>
        <w:rPr>
          <w:rFonts w:ascii="Times New Roman" w:hAnsi="Times New Roman" w:cs="Times New Roman"/>
        </w:rPr>
        <w:t>c</w:t>
      </w:r>
      <w:r w:rsidR="00F40E7D" w:rsidRPr="00C0650A">
        <w:rPr>
          <w:rFonts w:ascii="Times New Roman" w:hAnsi="Times New Roman" w:cs="Times New Roman"/>
        </w:rPr>
        <w:t xml:space="preserve">apacity of the host organization to foster and promote innovations and school improvement activities. </w:t>
      </w:r>
    </w:p>
    <w:p w14:paraId="5158BB44" w14:textId="36DE05F6" w:rsidR="00F40E7D" w:rsidRPr="00C0650A" w:rsidRDefault="00F40E7D" w:rsidP="00766A86">
      <w:pPr>
        <w:pStyle w:val="BodyText"/>
        <w:spacing w:before="0" w:after="160" w:line="250" w:lineRule="auto"/>
        <w:ind w:firstLine="0"/>
        <w:rPr>
          <w:sz w:val="22"/>
          <w:szCs w:val="22"/>
        </w:rPr>
      </w:pPr>
      <w:r w:rsidRPr="00C0650A">
        <w:rPr>
          <w:sz w:val="22"/>
          <w:szCs w:val="22"/>
        </w:rPr>
        <w:t>Highlighted in Part 1 of this document, numerous capacity limitations for planning and implementing improvement initiatives exist in rural school districts and their communities</w:t>
      </w:r>
      <w:r w:rsidR="00FF6E41">
        <w:rPr>
          <w:sz w:val="22"/>
          <w:szCs w:val="22"/>
        </w:rPr>
        <w:t xml:space="preserve">.  </w:t>
      </w:r>
      <w:r w:rsidRPr="00C0650A">
        <w:rPr>
          <w:sz w:val="22"/>
          <w:szCs w:val="22"/>
        </w:rPr>
        <w:t xml:space="preserve">The </w:t>
      </w:r>
      <w:r w:rsidRPr="00C0650A">
        <w:rPr>
          <w:i/>
          <w:sz w:val="22"/>
          <w:szCs w:val="22"/>
        </w:rPr>
        <w:t>Self-Assessment of Rural-Specific Dropout Risk Factors and Capacity Limitations</w:t>
      </w:r>
      <w:r w:rsidRPr="00C0650A">
        <w:rPr>
          <w:sz w:val="22"/>
          <w:szCs w:val="22"/>
        </w:rPr>
        <w:t xml:space="preserve"> tool in Part 2 offers help to identify risk factors and related school and community capacity weaknesses</w:t>
      </w:r>
      <w:r w:rsidR="00FF6E41">
        <w:rPr>
          <w:sz w:val="22"/>
          <w:szCs w:val="22"/>
        </w:rPr>
        <w:t xml:space="preserve">.  </w:t>
      </w:r>
      <w:r w:rsidRPr="00C0650A">
        <w:rPr>
          <w:sz w:val="22"/>
          <w:szCs w:val="22"/>
        </w:rPr>
        <w:t>Also discussed previously (see Part 3), is how the strategies in the National Dropout Prevention Center database might be designated as evidence-based practices for use in a rural context.</w:t>
      </w:r>
    </w:p>
    <w:p w14:paraId="45CFA2FC" w14:textId="1D261745" w:rsidR="00CA01F6" w:rsidRDefault="00F40E7D" w:rsidP="00766A86">
      <w:pPr>
        <w:pStyle w:val="BodyText"/>
        <w:spacing w:before="0" w:after="160" w:line="250" w:lineRule="auto"/>
        <w:ind w:firstLine="0"/>
        <w:rPr>
          <w:sz w:val="22"/>
          <w:szCs w:val="22"/>
        </w:rPr>
      </w:pPr>
      <w:r w:rsidRPr="00C0650A">
        <w:rPr>
          <w:sz w:val="22"/>
          <w:szCs w:val="22"/>
        </w:rPr>
        <w:t xml:space="preserve">Another tool, the </w:t>
      </w:r>
      <w:r w:rsidRPr="00C0650A">
        <w:rPr>
          <w:i/>
          <w:sz w:val="22"/>
          <w:szCs w:val="22"/>
        </w:rPr>
        <w:t>Intervention Readiness Checklist</w:t>
      </w:r>
      <w:r w:rsidRPr="00C0650A">
        <w:rPr>
          <w:sz w:val="22"/>
          <w:szCs w:val="22"/>
        </w:rPr>
        <w:t xml:space="preserve">, </w:t>
      </w:r>
      <w:r w:rsidR="00A2433B">
        <w:rPr>
          <w:sz w:val="22"/>
          <w:szCs w:val="22"/>
        </w:rPr>
        <w:t xml:space="preserve">presented in Table 10, </w:t>
      </w:r>
      <w:r w:rsidRPr="00C0650A">
        <w:rPr>
          <w:sz w:val="22"/>
          <w:szCs w:val="22"/>
        </w:rPr>
        <w:t>is provided to aid understanding and identification of the common barriers, conditions, or obstacles that can be expected in implementing a dropout prevention strategy</w:t>
      </w:r>
      <w:r w:rsidR="00FF6E41">
        <w:rPr>
          <w:sz w:val="22"/>
          <w:szCs w:val="22"/>
        </w:rPr>
        <w:t xml:space="preserve">.  </w:t>
      </w:r>
      <w:r w:rsidRPr="00C0650A">
        <w:rPr>
          <w:sz w:val="22"/>
          <w:szCs w:val="22"/>
        </w:rPr>
        <w:t>These must be considered in the selection of the strategy in any school or rural community context</w:t>
      </w:r>
      <w:r w:rsidR="00FF6E41">
        <w:rPr>
          <w:sz w:val="22"/>
          <w:szCs w:val="22"/>
        </w:rPr>
        <w:t xml:space="preserve">.  </w:t>
      </w:r>
      <w:r w:rsidR="008F6398" w:rsidRPr="00C0650A">
        <w:rPr>
          <w:sz w:val="22"/>
          <w:szCs w:val="22"/>
        </w:rPr>
        <w:t xml:space="preserve">[Note: The </w:t>
      </w:r>
      <w:r w:rsidR="008F6398" w:rsidRPr="00C0650A">
        <w:rPr>
          <w:i/>
          <w:sz w:val="22"/>
          <w:szCs w:val="22"/>
        </w:rPr>
        <w:t xml:space="preserve">Intervention </w:t>
      </w:r>
      <w:r w:rsidR="000F5065" w:rsidRPr="00C0650A">
        <w:rPr>
          <w:i/>
          <w:sz w:val="22"/>
          <w:szCs w:val="22"/>
        </w:rPr>
        <w:t>R</w:t>
      </w:r>
      <w:r w:rsidR="008F6398" w:rsidRPr="00C0650A">
        <w:rPr>
          <w:i/>
          <w:sz w:val="22"/>
          <w:szCs w:val="22"/>
        </w:rPr>
        <w:t>eadiness Checklist</w:t>
      </w:r>
      <w:r w:rsidR="008F6398" w:rsidRPr="00C0650A">
        <w:rPr>
          <w:sz w:val="22"/>
          <w:szCs w:val="22"/>
        </w:rPr>
        <w:t xml:space="preserve"> is included as Appendix A for easy duplication </w:t>
      </w:r>
      <w:r w:rsidR="00106D12" w:rsidRPr="00C0650A">
        <w:rPr>
          <w:sz w:val="22"/>
          <w:szCs w:val="22"/>
        </w:rPr>
        <w:t xml:space="preserve">and </w:t>
      </w:r>
      <w:r w:rsidR="008F6398" w:rsidRPr="00C0650A">
        <w:rPr>
          <w:sz w:val="22"/>
          <w:szCs w:val="22"/>
        </w:rPr>
        <w:t>use.]</w:t>
      </w:r>
      <w:r w:rsidR="00CA01F6">
        <w:rPr>
          <w:sz w:val="22"/>
          <w:szCs w:val="22"/>
        </w:rPr>
        <w:t xml:space="preserve"> </w:t>
      </w:r>
      <w:r w:rsidR="00CA01F6">
        <w:rPr>
          <w:sz w:val="22"/>
          <w:szCs w:val="22"/>
        </w:rPr>
        <w:br w:type="page"/>
      </w:r>
    </w:p>
    <w:p w14:paraId="77DA493B" w14:textId="516E9D28" w:rsidR="00F40E7D" w:rsidRPr="00C0650A" w:rsidRDefault="00EF10C7" w:rsidP="00CA01F6">
      <w:pPr>
        <w:spacing w:after="80" w:line="250" w:lineRule="auto"/>
        <w:rPr>
          <w:bCs/>
          <w:i/>
          <w:sz w:val="22"/>
          <w:szCs w:val="22"/>
        </w:rPr>
      </w:pPr>
      <w:r w:rsidRPr="00EF10C7">
        <w:rPr>
          <w:bCs/>
          <w:sz w:val="22"/>
          <w:szCs w:val="22"/>
        </w:rPr>
        <w:lastRenderedPageBreak/>
        <w:t>Table 10</w:t>
      </w:r>
      <w:r w:rsidRPr="00EF10C7">
        <w:rPr>
          <w:bCs/>
          <w:sz w:val="22"/>
          <w:szCs w:val="22"/>
        </w:rPr>
        <w:br/>
      </w:r>
      <w:r w:rsidR="00F40E7D" w:rsidRPr="00C0650A">
        <w:rPr>
          <w:bCs/>
          <w:i/>
          <w:sz w:val="22"/>
          <w:szCs w:val="22"/>
        </w:rPr>
        <w:t>Intervention Readiness Checklist</w:t>
      </w:r>
    </w:p>
    <w:tbl>
      <w:tblPr>
        <w:tblW w:w="9630" w:type="dxa"/>
        <w:tblLook w:val="00A0" w:firstRow="1" w:lastRow="0" w:firstColumn="1" w:lastColumn="0" w:noHBand="0" w:noVBand="0"/>
      </w:tblPr>
      <w:tblGrid>
        <w:gridCol w:w="6754"/>
        <w:gridCol w:w="2876"/>
      </w:tblGrid>
      <w:tr w:rsidR="00F54FED" w:rsidRPr="00C0650A" w14:paraId="722AAF35" w14:textId="77777777" w:rsidTr="00F54FED">
        <w:tc>
          <w:tcPr>
            <w:tcW w:w="9630" w:type="dxa"/>
            <w:gridSpan w:val="2"/>
            <w:tcBorders>
              <w:top w:val="single" w:sz="4" w:space="0" w:color="auto"/>
            </w:tcBorders>
            <w:shd w:val="clear" w:color="auto" w:fill="003DA5"/>
            <w:vAlign w:val="center"/>
          </w:tcPr>
          <w:p w14:paraId="3E057372" w14:textId="71FEF3AD" w:rsidR="00F54FED" w:rsidRPr="00C0650A" w:rsidRDefault="00F54FED" w:rsidP="00F54FED">
            <w:pPr>
              <w:spacing w:before="80" w:after="80" w:line="250" w:lineRule="auto"/>
              <w:rPr>
                <w:sz w:val="22"/>
                <w:szCs w:val="22"/>
              </w:rPr>
            </w:pPr>
            <w:r w:rsidRPr="00C0650A">
              <w:rPr>
                <w:b/>
                <w:bCs/>
                <w:sz w:val="22"/>
                <w:szCs w:val="22"/>
              </w:rPr>
              <w:t>Readiness Obstacle 1:  School or district capacity for change</w:t>
            </w:r>
          </w:p>
        </w:tc>
      </w:tr>
      <w:tr w:rsidR="00F40E7D" w:rsidRPr="00F54FED" w14:paraId="7CF31FCE" w14:textId="77777777" w:rsidTr="00F54FED">
        <w:tc>
          <w:tcPr>
            <w:tcW w:w="6754" w:type="dxa"/>
          </w:tcPr>
          <w:p w14:paraId="6A907971" w14:textId="77777777" w:rsidR="00F40E7D" w:rsidRPr="00F54FED" w:rsidRDefault="00F40E7D" w:rsidP="00CA01F6">
            <w:pPr>
              <w:spacing w:before="80" w:after="80" w:line="250" w:lineRule="auto"/>
              <w:rPr>
                <w:b/>
                <w:sz w:val="22"/>
                <w:szCs w:val="22"/>
              </w:rPr>
            </w:pPr>
            <w:r w:rsidRPr="00F54FED">
              <w:rPr>
                <w:b/>
                <w:sz w:val="22"/>
                <w:szCs w:val="22"/>
              </w:rPr>
              <w:t>Guiding Questions</w:t>
            </w:r>
          </w:p>
        </w:tc>
        <w:tc>
          <w:tcPr>
            <w:tcW w:w="2876" w:type="dxa"/>
            <w:shd w:val="clear" w:color="auto" w:fill="auto"/>
          </w:tcPr>
          <w:p w14:paraId="438FC130" w14:textId="0A5E90E1" w:rsidR="00F40E7D" w:rsidRPr="00F54FED" w:rsidRDefault="00F54FED" w:rsidP="00F54FED">
            <w:pPr>
              <w:spacing w:before="80" w:after="80" w:line="250" w:lineRule="auto"/>
              <w:jc w:val="center"/>
              <w:rPr>
                <w:b/>
                <w:sz w:val="22"/>
                <w:szCs w:val="22"/>
              </w:rPr>
            </w:pPr>
            <w:r w:rsidRPr="00F54FED">
              <w:rPr>
                <w:b/>
                <w:sz w:val="22"/>
                <w:szCs w:val="22"/>
              </w:rPr>
              <w:t>Readiness Rating</w:t>
            </w:r>
          </w:p>
        </w:tc>
      </w:tr>
      <w:tr w:rsidR="00F40E7D" w:rsidRPr="00C0650A" w14:paraId="503CF5F2" w14:textId="77777777" w:rsidTr="00F54FED">
        <w:tc>
          <w:tcPr>
            <w:tcW w:w="6754" w:type="dxa"/>
          </w:tcPr>
          <w:p w14:paraId="16182C15" w14:textId="77777777" w:rsidR="00F40E7D" w:rsidRPr="00C0650A" w:rsidRDefault="00F40E7D" w:rsidP="00F54FED">
            <w:pPr>
              <w:spacing w:before="80" w:after="80" w:line="250" w:lineRule="auto"/>
              <w:ind w:left="216" w:hanging="216"/>
              <w:rPr>
                <w:sz w:val="22"/>
                <w:szCs w:val="22"/>
              </w:rPr>
            </w:pPr>
            <w:r w:rsidRPr="00C0650A">
              <w:rPr>
                <w:sz w:val="22"/>
                <w:szCs w:val="22"/>
              </w:rPr>
              <w:t>1. Is the culture of the school positive and ready to improve in such areas as instructional strategies, review of policies, behavioral sanctions, or other components typical associated with interventions?</w:t>
            </w:r>
          </w:p>
        </w:tc>
        <w:tc>
          <w:tcPr>
            <w:tcW w:w="2876" w:type="dxa"/>
          </w:tcPr>
          <w:p w14:paraId="385FDA0D"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23A6AD19" w14:textId="77777777" w:rsidTr="00F54FED">
        <w:tc>
          <w:tcPr>
            <w:tcW w:w="6754" w:type="dxa"/>
          </w:tcPr>
          <w:p w14:paraId="4DB41ADB" w14:textId="77777777" w:rsidR="00F40E7D" w:rsidRPr="00C0650A" w:rsidRDefault="00F40E7D" w:rsidP="00F54FED">
            <w:pPr>
              <w:spacing w:before="80" w:after="80" w:line="250" w:lineRule="auto"/>
              <w:ind w:left="216" w:hanging="216"/>
              <w:rPr>
                <w:sz w:val="22"/>
                <w:szCs w:val="22"/>
              </w:rPr>
            </w:pPr>
            <w:r w:rsidRPr="00C0650A">
              <w:rPr>
                <w:sz w:val="22"/>
                <w:szCs w:val="22"/>
              </w:rPr>
              <w:t>2. Are the teachers and other school and district support staff ready to trust the leaders and engage in new initiatives?</w:t>
            </w:r>
          </w:p>
        </w:tc>
        <w:tc>
          <w:tcPr>
            <w:tcW w:w="2876" w:type="dxa"/>
          </w:tcPr>
          <w:p w14:paraId="11772A83"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471A928C" w14:textId="77777777" w:rsidTr="00F54FED">
        <w:tc>
          <w:tcPr>
            <w:tcW w:w="6754" w:type="dxa"/>
          </w:tcPr>
          <w:p w14:paraId="4C4B52D3" w14:textId="77777777" w:rsidR="00F40E7D" w:rsidRPr="00C0650A" w:rsidRDefault="00F40E7D" w:rsidP="00F54FED">
            <w:pPr>
              <w:spacing w:before="80" w:after="80" w:line="250" w:lineRule="auto"/>
              <w:ind w:left="216" w:hanging="216"/>
              <w:rPr>
                <w:sz w:val="22"/>
                <w:szCs w:val="22"/>
              </w:rPr>
            </w:pPr>
            <w:r w:rsidRPr="00C0650A">
              <w:rPr>
                <w:sz w:val="22"/>
                <w:szCs w:val="22"/>
              </w:rPr>
              <w:t>3. Have other interventions with similar components been tried and failed which might inhibit the success of new intervention?</w:t>
            </w:r>
          </w:p>
        </w:tc>
        <w:tc>
          <w:tcPr>
            <w:tcW w:w="2876" w:type="dxa"/>
          </w:tcPr>
          <w:p w14:paraId="00B55215"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54FED" w:rsidRPr="00C0650A" w14:paraId="3830BB34" w14:textId="77777777" w:rsidTr="00F54FED">
        <w:tc>
          <w:tcPr>
            <w:tcW w:w="9630" w:type="dxa"/>
            <w:gridSpan w:val="2"/>
            <w:shd w:val="clear" w:color="auto" w:fill="003DA5"/>
            <w:vAlign w:val="center"/>
          </w:tcPr>
          <w:p w14:paraId="707AF5B3" w14:textId="214D88E1" w:rsidR="00F54FED" w:rsidRPr="00C0650A" w:rsidRDefault="00F54FED" w:rsidP="00F54FED">
            <w:pPr>
              <w:spacing w:before="80" w:after="80" w:line="250" w:lineRule="auto"/>
              <w:rPr>
                <w:sz w:val="22"/>
                <w:szCs w:val="22"/>
              </w:rPr>
            </w:pPr>
            <w:r w:rsidRPr="00C0650A">
              <w:rPr>
                <w:b/>
                <w:bCs/>
                <w:sz w:val="22"/>
                <w:szCs w:val="22"/>
              </w:rPr>
              <w:t>Readiness Obstacle 2:  Community acceptance for change</w:t>
            </w:r>
          </w:p>
        </w:tc>
      </w:tr>
      <w:tr w:rsidR="00F40E7D" w:rsidRPr="00F54FED" w14:paraId="66463EEB" w14:textId="77777777" w:rsidTr="00F54FED">
        <w:tc>
          <w:tcPr>
            <w:tcW w:w="6754" w:type="dxa"/>
          </w:tcPr>
          <w:p w14:paraId="408A9860" w14:textId="77777777" w:rsidR="00F40E7D" w:rsidRPr="00F54FED" w:rsidRDefault="00F40E7D" w:rsidP="00CA01F6">
            <w:pPr>
              <w:spacing w:before="80" w:after="80" w:line="250" w:lineRule="auto"/>
              <w:rPr>
                <w:b/>
                <w:sz w:val="22"/>
                <w:szCs w:val="22"/>
              </w:rPr>
            </w:pPr>
            <w:r w:rsidRPr="00F54FED">
              <w:rPr>
                <w:b/>
                <w:sz w:val="22"/>
                <w:szCs w:val="22"/>
              </w:rPr>
              <w:t>Guiding Questions</w:t>
            </w:r>
          </w:p>
        </w:tc>
        <w:tc>
          <w:tcPr>
            <w:tcW w:w="2876" w:type="dxa"/>
            <w:shd w:val="clear" w:color="auto" w:fill="auto"/>
          </w:tcPr>
          <w:p w14:paraId="20047697" w14:textId="45A1E4CA" w:rsidR="00F40E7D" w:rsidRPr="00F54FED" w:rsidRDefault="00F54FED" w:rsidP="00CA01F6">
            <w:pPr>
              <w:spacing w:before="80" w:after="80" w:line="250" w:lineRule="auto"/>
              <w:jc w:val="center"/>
              <w:rPr>
                <w:b/>
                <w:sz w:val="22"/>
                <w:szCs w:val="22"/>
              </w:rPr>
            </w:pPr>
            <w:r w:rsidRPr="00F54FED">
              <w:rPr>
                <w:b/>
                <w:sz w:val="22"/>
                <w:szCs w:val="22"/>
              </w:rPr>
              <w:t>Readiness Rating</w:t>
            </w:r>
          </w:p>
        </w:tc>
      </w:tr>
      <w:tr w:rsidR="00F40E7D" w:rsidRPr="00C0650A" w14:paraId="4F024153" w14:textId="77777777" w:rsidTr="00F54FED">
        <w:tc>
          <w:tcPr>
            <w:tcW w:w="6754" w:type="dxa"/>
          </w:tcPr>
          <w:p w14:paraId="2FE8A2D3" w14:textId="77777777" w:rsidR="00F40E7D" w:rsidRPr="00C0650A" w:rsidRDefault="00F40E7D" w:rsidP="00F54FED">
            <w:pPr>
              <w:spacing w:before="80" w:after="80" w:line="250" w:lineRule="auto"/>
              <w:ind w:left="216" w:hanging="216"/>
              <w:rPr>
                <w:sz w:val="22"/>
                <w:szCs w:val="22"/>
              </w:rPr>
            </w:pPr>
            <w:r w:rsidRPr="00C0650A">
              <w:rPr>
                <w:sz w:val="22"/>
                <w:szCs w:val="22"/>
              </w:rPr>
              <w:t>1. Are the parents and other community leaders informed about the need for changes and are they willing to engage in new endeavors?</w:t>
            </w:r>
          </w:p>
        </w:tc>
        <w:tc>
          <w:tcPr>
            <w:tcW w:w="2876" w:type="dxa"/>
          </w:tcPr>
          <w:p w14:paraId="0ABB503F"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595A1C7E" w14:textId="77777777" w:rsidTr="00F54FED">
        <w:tc>
          <w:tcPr>
            <w:tcW w:w="6754" w:type="dxa"/>
          </w:tcPr>
          <w:p w14:paraId="2490EF16" w14:textId="77777777" w:rsidR="00F40E7D" w:rsidRPr="00C0650A" w:rsidRDefault="00F40E7D" w:rsidP="00F54FED">
            <w:pPr>
              <w:spacing w:before="80" w:after="80" w:line="250" w:lineRule="auto"/>
              <w:ind w:left="216" w:hanging="216"/>
              <w:rPr>
                <w:sz w:val="22"/>
                <w:szCs w:val="22"/>
              </w:rPr>
            </w:pPr>
            <w:r w:rsidRPr="00C0650A">
              <w:rPr>
                <w:sz w:val="22"/>
                <w:szCs w:val="22"/>
              </w:rPr>
              <w:t>2. Are the community leaders positioned to embrace the new initiatives and support the innovations?</w:t>
            </w:r>
          </w:p>
        </w:tc>
        <w:tc>
          <w:tcPr>
            <w:tcW w:w="2876" w:type="dxa"/>
          </w:tcPr>
          <w:p w14:paraId="6730E1FA"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2AEC9020" w14:textId="77777777" w:rsidTr="00F54FED">
        <w:tc>
          <w:tcPr>
            <w:tcW w:w="6754" w:type="dxa"/>
          </w:tcPr>
          <w:p w14:paraId="71040475" w14:textId="77777777" w:rsidR="00F40E7D" w:rsidRPr="00C0650A" w:rsidRDefault="00F40E7D" w:rsidP="00F54FED">
            <w:pPr>
              <w:spacing w:before="80" w:after="80" w:line="250" w:lineRule="auto"/>
              <w:ind w:left="216" w:hanging="216"/>
              <w:rPr>
                <w:sz w:val="22"/>
                <w:szCs w:val="22"/>
              </w:rPr>
            </w:pPr>
            <w:r w:rsidRPr="00C0650A">
              <w:rPr>
                <w:sz w:val="22"/>
                <w:szCs w:val="22"/>
              </w:rPr>
              <w:t>3. Are there other organizations in the community that may not support the initiatives and actually cause interference to the success of the interventions?</w:t>
            </w:r>
          </w:p>
        </w:tc>
        <w:tc>
          <w:tcPr>
            <w:tcW w:w="2876" w:type="dxa"/>
          </w:tcPr>
          <w:p w14:paraId="422BF1EB"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0ADD9C8A" w14:textId="77777777" w:rsidTr="00F54FED">
        <w:tc>
          <w:tcPr>
            <w:tcW w:w="6754" w:type="dxa"/>
          </w:tcPr>
          <w:p w14:paraId="5061E79A" w14:textId="77777777" w:rsidR="00F40E7D" w:rsidRPr="00C0650A" w:rsidRDefault="00F40E7D" w:rsidP="00F54FED">
            <w:pPr>
              <w:spacing w:before="80" w:after="80" w:line="250" w:lineRule="auto"/>
              <w:ind w:left="216" w:hanging="216"/>
              <w:rPr>
                <w:sz w:val="22"/>
                <w:szCs w:val="22"/>
              </w:rPr>
            </w:pPr>
            <w:r w:rsidRPr="00C0650A">
              <w:rPr>
                <w:sz w:val="22"/>
                <w:szCs w:val="22"/>
              </w:rPr>
              <w:t>4. Is the political atmosphere in the community supportive of the interventions?</w:t>
            </w:r>
          </w:p>
        </w:tc>
        <w:tc>
          <w:tcPr>
            <w:tcW w:w="2876" w:type="dxa"/>
          </w:tcPr>
          <w:p w14:paraId="56FEDFD4"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54FED" w:rsidRPr="00C0650A" w14:paraId="3BE165D5" w14:textId="77777777" w:rsidTr="00F54FED">
        <w:tc>
          <w:tcPr>
            <w:tcW w:w="9630" w:type="dxa"/>
            <w:gridSpan w:val="2"/>
            <w:shd w:val="clear" w:color="auto" w:fill="003DA5"/>
            <w:vAlign w:val="center"/>
          </w:tcPr>
          <w:p w14:paraId="1574C620" w14:textId="4432E454" w:rsidR="00F54FED" w:rsidRPr="00C0650A" w:rsidRDefault="00F54FED" w:rsidP="00F54FED">
            <w:pPr>
              <w:spacing w:before="80" w:after="80" w:line="250" w:lineRule="auto"/>
              <w:rPr>
                <w:sz w:val="22"/>
                <w:szCs w:val="22"/>
              </w:rPr>
            </w:pPr>
            <w:r w:rsidRPr="00C0650A">
              <w:rPr>
                <w:b/>
                <w:bCs/>
                <w:sz w:val="22"/>
                <w:szCs w:val="22"/>
              </w:rPr>
              <w:t>Readiness Obstacle 3:  Initial, maintenance, and sustainability cost of the interventions</w:t>
            </w:r>
          </w:p>
        </w:tc>
      </w:tr>
      <w:tr w:rsidR="00F40E7D" w:rsidRPr="00F54FED" w14:paraId="03544972" w14:textId="77777777" w:rsidTr="00F54FED">
        <w:tc>
          <w:tcPr>
            <w:tcW w:w="6754" w:type="dxa"/>
            <w:vAlign w:val="center"/>
          </w:tcPr>
          <w:p w14:paraId="510C7CA9" w14:textId="77777777" w:rsidR="00F40E7D" w:rsidRPr="00F54FED" w:rsidRDefault="00F40E7D" w:rsidP="00CA01F6">
            <w:pPr>
              <w:spacing w:before="80" w:after="80" w:line="250" w:lineRule="auto"/>
              <w:rPr>
                <w:b/>
                <w:sz w:val="22"/>
                <w:szCs w:val="22"/>
              </w:rPr>
            </w:pPr>
            <w:r w:rsidRPr="00F54FED">
              <w:rPr>
                <w:b/>
                <w:sz w:val="22"/>
                <w:szCs w:val="22"/>
              </w:rPr>
              <w:t>Guiding Questions</w:t>
            </w:r>
          </w:p>
        </w:tc>
        <w:tc>
          <w:tcPr>
            <w:tcW w:w="2876" w:type="dxa"/>
            <w:shd w:val="clear" w:color="auto" w:fill="auto"/>
            <w:vAlign w:val="center"/>
          </w:tcPr>
          <w:p w14:paraId="671748E4" w14:textId="6ED2E030" w:rsidR="00F40E7D" w:rsidRPr="00F54FED" w:rsidRDefault="00F54FED" w:rsidP="00CA01F6">
            <w:pPr>
              <w:spacing w:before="80" w:after="80" w:line="250" w:lineRule="auto"/>
              <w:jc w:val="center"/>
              <w:rPr>
                <w:b/>
                <w:sz w:val="22"/>
                <w:szCs w:val="22"/>
              </w:rPr>
            </w:pPr>
            <w:r w:rsidRPr="00F54FED">
              <w:rPr>
                <w:b/>
                <w:sz w:val="22"/>
                <w:szCs w:val="22"/>
              </w:rPr>
              <w:t>Readiness Rating</w:t>
            </w:r>
          </w:p>
        </w:tc>
      </w:tr>
      <w:tr w:rsidR="00F40E7D" w:rsidRPr="00C0650A" w14:paraId="712117CD" w14:textId="77777777" w:rsidTr="00F54FED">
        <w:tc>
          <w:tcPr>
            <w:tcW w:w="6754" w:type="dxa"/>
          </w:tcPr>
          <w:p w14:paraId="53923C22" w14:textId="77777777" w:rsidR="00F40E7D" w:rsidRPr="00C0650A" w:rsidRDefault="00F40E7D" w:rsidP="00F54FED">
            <w:pPr>
              <w:spacing w:before="80" w:after="80" w:line="250" w:lineRule="auto"/>
              <w:ind w:left="216" w:hanging="216"/>
              <w:rPr>
                <w:sz w:val="22"/>
                <w:szCs w:val="22"/>
              </w:rPr>
            </w:pPr>
            <w:r w:rsidRPr="00C0650A">
              <w:rPr>
                <w:sz w:val="22"/>
                <w:szCs w:val="22"/>
              </w:rPr>
              <w:t>1. Have the related cost for new initiatives been studied and are sufficient funds set aside in the budget for implementation activities?</w:t>
            </w:r>
          </w:p>
        </w:tc>
        <w:tc>
          <w:tcPr>
            <w:tcW w:w="2876" w:type="dxa"/>
          </w:tcPr>
          <w:p w14:paraId="2C19B427"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6FD77E3F" w14:textId="77777777" w:rsidTr="00F54FED">
        <w:tc>
          <w:tcPr>
            <w:tcW w:w="6754" w:type="dxa"/>
          </w:tcPr>
          <w:p w14:paraId="1D9B194C" w14:textId="77777777" w:rsidR="00F40E7D" w:rsidRPr="00C0650A" w:rsidRDefault="00F40E7D" w:rsidP="00F54FED">
            <w:pPr>
              <w:spacing w:before="80" w:after="80" w:line="250" w:lineRule="auto"/>
              <w:ind w:left="216" w:hanging="216"/>
              <w:rPr>
                <w:sz w:val="22"/>
                <w:szCs w:val="22"/>
              </w:rPr>
            </w:pPr>
            <w:r w:rsidRPr="00C0650A">
              <w:rPr>
                <w:sz w:val="22"/>
                <w:szCs w:val="22"/>
              </w:rPr>
              <w:t>2. Have sufficient funds been planned to support the maintenance and modifications of the new endeavors for 3-5 years?</w:t>
            </w:r>
          </w:p>
        </w:tc>
        <w:tc>
          <w:tcPr>
            <w:tcW w:w="2876" w:type="dxa"/>
          </w:tcPr>
          <w:p w14:paraId="62263BF8"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383060C2" w14:textId="77777777" w:rsidTr="0090658B">
        <w:tc>
          <w:tcPr>
            <w:tcW w:w="6754" w:type="dxa"/>
          </w:tcPr>
          <w:p w14:paraId="391318F8" w14:textId="77777777" w:rsidR="00F40E7D" w:rsidRPr="00C0650A" w:rsidRDefault="00F40E7D" w:rsidP="00F54FED">
            <w:pPr>
              <w:spacing w:before="80" w:after="80" w:line="250" w:lineRule="auto"/>
              <w:ind w:left="216" w:hanging="216"/>
              <w:rPr>
                <w:sz w:val="22"/>
                <w:szCs w:val="22"/>
              </w:rPr>
            </w:pPr>
            <w:r w:rsidRPr="00C0650A">
              <w:rPr>
                <w:sz w:val="22"/>
                <w:szCs w:val="22"/>
              </w:rPr>
              <w:t>3. Are there sufficient funds planed for unexpected problems that may occur during implementation?</w:t>
            </w:r>
          </w:p>
        </w:tc>
        <w:tc>
          <w:tcPr>
            <w:tcW w:w="2876" w:type="dxa"/>
          </w:tcPr>
          <w:p w14:paraId="2CB1B318"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6F48A046" w14:textId="77777777" w:rsidTr="0090658B">
        <w:tc>
          <w:tcPr>
            <w:tcW w:w="6754" w:type="dxa"/>
            <w:tcBorders>
              <w:bottom w:val="single" w:sz="4" w:space="0" w:color="auto"/>
            </w:tcBorders>
          </w:tcPr>
          <w:p w14:paraId="32FCBF6E" w14:textId="77777777" w:rsidR="00F40E7D" w:rsidRPr="00C0650A" w:rsidRDefault="00F40E7D" w:rsidP="00F54FED">
            <w:pPr>
              <w:spacing w:before="80" w:after="80" w:line="250" w:lineRule="auto"/>
              <w:ind w:left="216" w:hanging="216"/>
              <w:rPr>
                <w:sz w:val="22"/>
                <w:szCs w:val="22"/>
              </w:rPr>
            </w:pPr>
            <w:r w:rsidRPr="00C0650A">
              <w:rPr>
                <w:sz w:val="22"/>
                <w:szCs w:val="22"/>
              </w:rPr>
              <w:t>4. Are there sufficient funds planned for supporting and sustaining the program in subsequent years?</w:t>
            </w:r>
          </w:p>
        </w:tc>
        <w:tc>
          <w:tcPr>
            <w:tcW w:w="2876" w:type="dxa"/>
            <w:tcBorders>
              <w:bottom w:val="single" w:sz="4" w:space="0" w:color="auto"/>
            </w:tcBorders>
          </w:tcPr>
          <w:p w14:paraId="2548A758"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bl>
    <w:p w14:paraId="477B80F7" w14:textId="3BE765EC" w:rsidR="0090658B" w:rsidRDefault="0090658B" w:rsidP="00F54FED">
      <w:pPr>
        <w:spacing w:before="80" w:after="80" w:line="250" w:lineRule="auto"/>
        <w:ind w:left="108"/>
        <w:rPr>
          <w:b/>
          <w:bCs/>
          <w:sz w:val="22"/>
          <w:szCs w:val="22"/>
        </w:rPr>
      </w:pPr>
      <w:r>
        <w:rPr>
          <w:b/>
          <w:bCs/>
          <w:sz w:val="22"/>
          <w:szCs w:val="22"/>
        </w:rPr>
        <w:br w:type="page"/>
      </w:r>
    </w:p>
    <w:p w14:paraId="3C992A9F" w14:textId="5B04EA6E" w:rsidR="0090658B" w:rsidRPr="00C0650A" w:rsidRDefault="0090658B" w:rsidP="0090658B">
      <w:pPr>
        <w:spacing w:after="80" w:line="250" w:lineRule="auto"/>
        <w:rPr>
          <w:bCs/>
          <w:i/>
          <w:sz w:val="22"/>
          <w:szCs w:val="22"/>
        </w:rPr>
      </w:pPr>
      <w:r w:rsidRPr="00EF10C7">
        <w:rPr>
          <w:bCs/>
          <w:sz w:val="22"/>
          <w:szCs w:val="22"/>
        </w:rPr>
        <w:lastRenderedPageBreak/>
        <w:t>Table 10</w:t>
      </w:r>
      <w:r>
        <w:rPr>
          <w:bCs/>
          <w:sz w:val="22"/>
          <w:szCs w:val="22"/>
        </w:rPr>
        <w:t xml:space="preserve"> (continued)</w:t>
      </w:r>
      <w:r w:rsidRPr="00EF10C7">
        <w:rPr>
          <w:bCs/>
          <w:sz w:val="22"/>
          <w:szCs w:val="22"/>
        </w:rPr>
        <w:br/>
      </w:r>
      <w:r w:rsidRPr="00C0650A">
        <w:rPr>
          <w:bCs/>
          <w:i/>
          <w:sz w:val="22"/>
          <w:szCs w:val="22"/>
        </w:rPr>
        <w:t>Intervention Readiness Checklist</w:t>
      </w:r>
    </w:p>
    <w:tbl>
      <w:tblPr>
        <w:tblW w:w="9630" w:type="dxa"/>
        <w:tblLook w:val="00A0" w:firstRow="1" w:lastRow="0" w:firstColumn="1" w:lastColumn="0" w:noHBand="0" w:noVBand="0"/>
      </w:tblPr>
      <w:tblGrid>
        <w:gridCol w:w="6754"/>
        <w:gridCol w:w="2876"/>
      </w:tblGrid>
      <w:tr w:rsidR="00F54FED" w:rsidRPr="00C0650A" w14:paraId="442A4D22" w14:textId="77777777" w:rsidTr="00F54FED">
        <w:tc>
          <w:tcPr>
            <w:tcW w:w="9630" w:type="dxa"/>
            <w:gridSpan w:val="2"/>
            <w:shd w:val="clear" w:color="auto" w:fill="003DA5"/>
            <w:vAlign w:val="center"/>
          </w:tcPr>
          <w:p w14:paraId="3EB1C048" w14:textId="0632311E" w:rsidR="00F54FED" w:rsidRPr="00C0650A" w:rsidRDefault="00F54FED" w:rsidP="00F54FED">
            <w:pPr>
              <w:spacing w:before="80" w:after="80" w:line="250" w:lineRule="auto"/>
              <w:rPr>
                <w:sz w:val="22"/>
                <w:szCs w:val="22"/>
              </w:rPr>
            </w:pPr>
            <w:r w:rsidRPr="00C0650A">
              <w:rPr>
                <w:b/>
                <w:bCs/>
                <w:sz w:val="22"/>
                <w:szCs w:val="22"/>
              </w:rPr>
              <w:t>Readiness Obstacle 4:  Administrative capacity to lead the implementation of interventions</w:t>
            </w:r>
          </w:p>
        </w:tc>
      </w:tr>
      <w:tr w:rsidR="00F40E7D" w:rsidRPr="00F54FED" w14:paraId="409DE801" w14:textId="77777777" w:rsidTr="00F54FED">
        <w:tc>
          <w:tcPr>
            <w:tcW w:w="6754" w:type="dxa"/>
          </w:tcPr>
          <w:p w14:paraId="25DDEABE" w14:textId="77777777" w:rsidR="00F40E7D" w:rsidRPr="00F54FED" w:rsidRDefault="00F40E7D" w:rsidP="00CA01F6">
            <w:pPr>
              <w:spacing w:before="80" w:after="80" w:line="250" w:lineRule="auto"/>
              <w:rPr>
                <w:b/>
                <w:sz w:val="22"/>
                <w:szCs w:val="22"/>
              </w:rPr>
            </w:pPr>
            <w:r w:rsidRPr="00F54FED">
              <w:rPr>
                <w:b/>
                <w:sz w:val="22"/>
                <w:szCs w:val="22"/>
              </w:rPr>
              <w:t>Guiding Questions</w:t>
            </w:r>
          </w:p>
        </w:tc>
        <w:tc>
          <w:tcPr>
            <w:tcW w:w="2876" w:type="dxa"/>
            <w:shd w:val="clear" w:color="auto" w:fill="auto"/>
            <w:vAlign w:val="center"/>
          </w:tcPr>
          <w:p w14:paraId="4D834940" w14:textId="2AEF843B" w:rsidR="00F40E7D" w:rsidRPr="00F54FED" w:rsidRDefault="00F54FED" w:rsidP="00CA01F6">
            <w:pPr>
              <w:spacing w:before="80" w:after="80" w:line="250" w:lineRule="auto"/>
              <w:jc w:val="center"/>
              <w:rPr>
                <w:b/>
                <w:sz w:val="22"/>
                <w:szCs w:val="22"/>
              </w:rPr>
            </w:pPr>
            <w:r w:rsidRPr="00F54FED">
              <w:rPr>
                <w:b/>
                <w:sz w:val="22"/>
                <w:szCs w:val="22"/>
              </w:rPr>
              <w:t>Readiness Rating</w:t>
            </w:r>
          </w:p>
        </w:tc>
      </w:tr>
      <w:tr w:rsidR="00F40E7D" w:rsidRPr="00C0650A" w14:paraId="7E6F1BED" w14:textId="77777777" w:rsidTr="00F54FED">
        <w:tc>
          <w:tcPr>
            <w:tcW w:w="6754" w:type="dxa"/>
          </w:tcPr>
          <w:p w14:paraId="04DA3A58" w14:textId="77777777" w:rsidR="00F40E7D" w:rsidRPr="00C0650A" w:rsidRDefault="00F40E7D" w:rsidP="00F54FED">
            <w:pPr>
              <w:spacing w:before="80" w:after="80" w:line="250" w:lineRule="auto"/>
              <w:ind w:left="216" w:hanging="216"/>
              <w:rPr>
                <w:sz w:val="22"/>
                <w:szCs w:val="22"/>
              </w:rPr>
            </w:pPr>
            <w:r w:rsidRPr="00C0650A">
              <w:rPr>
                <w:sz w:val="22"/>
                <w:szCs w:val="22"/>
              </w:rPr>
              <w:t>1. Is the administrative leadership at all levels informed about the initiatives and are they fully supportive of the implementation demands?</w:t>
            </w:r>
          </w:p>
        </w:tc>
        <w:tc>
          <w:tcPr>
            <w:tcW w:w="2876" w:type="dxa"/>
          </w:tcPr>
          <w:p w14:paraId="42FCFC7D"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1DEB8354" w14:textId="77777777" w:rsidTr="00F54FED">
        <w:tc>
          <w:tcPr>
            <w:tcW w:w="6754" w:type="dxa"/>
          </w:tcPr>
          <w:p w14:paraId="078F4F1C" w14:textId="77777777" w:rsidR="00F40E7D" w:rsidRPr="00C0650A" w:rsidRDefault="00F40E7D" w:rsidP="00F54FED">
            <w:pPr>
              <w:spacing w:before="80" w:after="80" w:line="250" w:lineRule="auto"/>
              <w:ind w:left="216" w:hanging="216"/>
              <w:rPr>
                <w:sz w:val="22"/>
                <w:szCs w:val="22"/>
              </w:rPr>
            </w:pPr>
            <w:r w:rsidRPr="00C0650A">
              <w:rPr>
                <w:sz w:val="22"/>
                <w:szCs w:val="22"/>
              </w:rPr>
              <w:t>2. Do the administrators have the necessary skills and attitudes to lead all the innovative procedures and training aspects of the initiatives?</w:t>
            </w:r>
          </w:p>
        </w:tc>
        <w:tc>
          <w:tcPr>
            <w:tcW w:w="2876" w:type="dxa"/>
          </w:tcPr>
          <w:p w14:paraId="1FDA89F7"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79D0D3E5" w14:textId="77777777" w:rsidTr="00F54FED">
        <w:tc>
          <w:tcPr>
            <w:tcW w:w="6754" w:type="dxa"/>
          </w:tcPr>
          <w:p w14:paraId="6F19E2A3" w14:textId="77777777" w:rsidR="00F40E7D" w:rsidRPr="00C0650A" w:rsidRDefault="00F40E7D" w:rsidP="00F54FED">
            <w:pPr>
              <w:spacing w:before="80" w:after="80" w:line="250" w:lineRule="auto"/>
              <w:ind w:left="216" w:hanging="216"/>
              <w:rPr>
                <w:sz w:val="22"/>
                <w:szCs w:val="22"/>
              </w:rPr>
            </w:pPr>
            <w:r w:rsidRPr="00C0650A">
              <w:rPr>
                <w:sz w:val="22"/>
                <w:szCs w:val="22"/>
                <w:lang w:eastAsia="ja-JP"/>
              </w:rPr>
              <w:t>3. Are backup project leaders available, otherwise changing leaders is disrupting, costly, and impacts timelines?</w:t>
            </w:r>
          </w:p>
        </w:tc>
        <w:tc>
          <w:tcPr>
            <w:tcW w:w="2876" w:type="dxa"/>
          </w:tcPr>
          <w:p w14:paraId="4F187F19"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54FED" w:rsidRPr="00C0650A" w14:paraId="42B30275" w14:textId="77777777" w:rsidTr="00F54FED">
        <w:tc>
          <w:tcPr>
            <w:tcW w:w="9630" w:type="dxa"/>
            <w:gridSpan w:val="2"/>
            <w:shd w:val="clear" w:color="auto" w:fill="003DA5"/>
            <w:vAlign w:val="center"/>
          </w:tcPr>
          <w:p w14:paraId="1A6F80F5" w14:textId="0637B538" w:rsidR="00F54FED" w:rsidRPr="00C0650A" w:rsidRDefault="00F54FED" w:rsidP="00F54FED">
            <w:pPr>
              <w:spacing w:before="80" w:after="80" w:line="250" w:lineRule="auto"/>
              <w:rPr>
                <w:sz w:val="22"/>
                <w:szCs w:val="22"/>
              </w:rPr>
            </w:pPr>
            <w:r w:rsidRPr="00C0650A">
              <w:rPr>
                <w:b/>
                <w:bCs/>
                <w:sz w:val="22"/>
                <w:szCs w:val="22"/>
              </w:rPr>
              <w:t>Readiness Obstacle 5:  Timeliness of the implementation plans and activities</w:t>
            </w:r>
          </w:p>
        </w:tc>
      </w:tr>
      <w:tr w:rsidR="00F40E7D" w:rsidRPr="00F54FED" w14:paraId="11A128E4" w14:textId="77777777" w:rsidTr="00F54FED">
        <w:tc>
          <w:tcPr>
            <w:tcW w:w="6754" w:type="dxa"/>
          </w:tcPr>
          <w:p w14:paraId="687218F8" w14:textId="77777777" w:rsidR="00F40E7D" w:rsidRPr="00F54FED" w:rsidRDefault="00F40E7D" w:rsidP="00CA01F6">
            <w:pPr>
              <w:spacing w:before="80" w:after="80" w:line="250" w:lineRule="auto"/>
              <w:rPr>
                <w:b/>
                <w:sz w:val="22"/>
                <w:szCs w:val="22"/>
              </w:rPr>
            </w:pPr>
            <w:r w:rsidRPr="00F54FED">
              <w:rPr>
                <w:b/>
                <w:sz w:val="22"/>
                <w:szCs w:val="22"/>
              </w:rPr>
              <w:t>Guiding Questions</w:t>
            </w:r>
          </w:p>
        </w:tc>
        <w:tc>
          <w:tcPr>
            <w:tcW w:w="2876" w:type="dxa"/>
            <w:shd w:val="clear" w:color="auto" w:fill="auto"/>
          </w:tcPr>
          <w:p w14:paraId="7C34D375" w14:textId="41B08966" w:rsidR="00F40E7D" w:rsidRPr="00F54FED" w:rsidRDefault="00F54FED" w:rsidP="00CA01F6">
            <w:pPr>
              <w:spacing w:before="80" w:after="80" w:line="250" w:lineRule="auto"/>
              <w:jc w:val="center"/>
              <w:rPr>
                <w:b/>
                <w:sz w:val="22"/>
                <w:szCs w:val="22"/>
              </w:rPr>
            </w:pPr>
            <w:r w:rsidRPr="00F54FED">
              <w:rPr>
                <w:b/>
                <w:sz w:val="22"/>
                <w:szCs w:val="22"/>
              </w:rPr>
              <w:t>Readiness Rating</w:t>
            </w:r>
          </w:p>
        </w:tc>
      </w:tr>
      <w:tr w:rsidR="00F40E7D" w:rsidRPr="00C0650A" w14:paraId="3DA70FD5" w14:textId="77777777" w:rsidTr="00F54FED">
        <w:tc>
          <w:tcPr>
            <w:tcW w:w="6754" w:type="dxa"/>
          </w:tcPr>
          <w:p w14:paraId="6EAA7031" w14:textId="1A52D8F1" w:rsidR="00F40E7D" w:rsidRPr="00C0650A" w:rsidRDefault="00F40E7D" w:rsidP="00F54FED">
            <w:pPr>
              <w:spacing w:before="80" w:after="80" w:line="250" w:lineRule="auto"/>
              <w:ind w:left="216" w:hanging="216"/>
              <w:rPr>
                <w:sz w:val="22"/>
                <w:szCs w:val="22"/>
              </w:rPr>
            </w:pPr>
            <w:r w:rsidRPr="00C0650A">
              <w:rPr>
                <w:sz w:val="22"/>
                <w:szCs w:val="22"/>
              </w:rPr>
              <w:t xml:space="preserve">1. </w:t>
            </w:r>
            <w:r w:rsidRPr="00F54FED">
              <w:rPr>
                <w:sz w:val="22"/>
                <w:szCs w:val="22"/>
              </w:rPr>
              <w:t xml:space="preserve">Has the </w:t>
            </w:r>
            <w:r w:rsidRPr="00C0650A">
              <w:rPr>
                <w:sz w:val="22"/>
                <w:szCs w:val="22"/>
              </w:rPr>
              <w:t>implementation timeframe been planned to align with the regular schedules of a school year and beyond?</w:t>
            </w:r>
          </w:p>
        </w:tc>
        <w:tc>
          <w:tcPr>
            <w:tcW w:w="2876" w:type="dxa"/>
          </w:tcPr>
          <w:p w14:paraId="1B9EFEF0"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26951346" w14:textId="77777777" w:rsidTr="00F54FED">
        <w:tc>
          <w:tcPr>
            <w:tcW w:w="6754" w:type="dxa"/>
          </w:tcPr>
          <w:p w14:paraId="4D1745A1" w14:textId="77777777" w:rsidR="00F40E7D" w:rsidRPr="00C0650A" w:rsidRDefault="00F40E7D" w:rsidP="00F54FED">
            <w:pPr>
              <w:spacing w:before="80" w:after="80" w:line="250" w:lineRule="auto"/>
              <w:ind w:left="216" w:hanging="216"/>
              <w:rPr>
                <w:sz w:val="22"/>
                <w:szCs w:val="22"/>
              </w:rPr>
            </w:pPr>
            <w:r w:rsidRPr="00C0650A">
              <w:rPr>
                <w:sz w:val="22"/>
                <w:szCs w:val="22"/>
              </w:rPr>
              <w:t>2. Is the specific initiative to be implemented in alignment with other school or district initiatives implemented in previous years so no conflicts will arise?</w:t>
            </w:r>
          </w:p>
        </w:tc>
        <w:tc>
          <w:tcPr>
            <w:tcW w:w="2876" w:type="dxa"/>
          </w:tcPr>
          <w:p w14:paraId="10D716DF"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56B4E91A" w14:textId="77777777" w:rsidTr="00F54FED">
        <w:tc>
          <w:tcPr>
            <w:tcW w:w="6754" w:type="dxa"/>
          </w:tcPr>
          <w:p w14:paraId="401128FD" w14:textId="775964AC" w:rsidR="00F40E7D" w:rsidRPr="00C0650A" w:rsidRDefault="00F40E7D" w:rsidP="00F54FED">
            <w:pPr>
              <w:spacing w:before="80" w:after="80" w:line="250" w:lineRule="auto"/>
              <w:ind w:left="216" w:hanging="216"/>
              <w:rPr>
                <w:sz w:val="22"/>
                <w:szCs w:val="22"/>
              </w:rPr>
            </w:pPr>
            <w:r w:rsidRPr="00C0650A">
              <w:rPr>
                <w:sz w:val="22"/>
                <w:szCs w:val="22"/>
              </w:rPr>
              <w:t>3. Is the planned timeframe in alignment with district budget plans and with other initiatives planned by other supportive organizations?</w:t>
            </w:r>
          </w:p>
        </w:tc>
        <w:tc>
          <w:tcPr>
            <w:tcW w:w="2876" w:type="dxa"/>
          </w:tcPr>
          <w:p w14:paraId="6D5E5377"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54FED" w:rsidRPr="00C0650A" w14:paraId="07C17A25" w14:textId="77777777" w:rsidTr="00F54FED">
        <w:tc>
          <w:tcPr>
            <w:tcW w:w="9630" w:type="dxa"/>
            <w:gridSpan w:val="2"/>
            <w:shd w:val="clear" w:color="auto" w:fill="003DA5"/>
            <w:vAlign w:val="center"/>
          </w:tcPr>
          <w:p w14:paraId="5E4E9546" w14:textId="38886277" w:rsidR="00F54FED" w:rsidRPr="00C0650A" w:rsidRDefault="00F54FED" w:rsidP="00F54FED">
            <w:pPr>
              <w:spacing w:before="80" w:after="80" w:line="250" w:lineRule="auto"/>
              <w:rPr>
                <w:sz w:val="22"/>
                <w:szCs w:val="22"/>
              </w:rPr>
            </w:pPr>
            <w:r w:rsidRPr="00C0650A">
              <w:rPr>
                <w:b/>
                <w:bCs/>
                <w:sz w:val="22"/>
                <w:szCs w:val="22"/>
              </w:rPr>
              <w:t>Readiness Obstacle 6:  Relationship of the new intervention to other initiatives currently underway</w:t>
            </w:r>
          </w:p>
        </w:tc>
      </w:tr>
      <w:tr w:rsidR="00F40E7D" w:rsidRPr="00F54FED" w14:paraId="523D5204" w14:textId="77777777" w:rsidTr="00F54FED">
        <w:tc>
          <w:tcPr>
            <w:tcW w:w="6754" w:type="dxa"/>
          </w:tcPr>
          <w:p w14:paraId="24779D82" w14:textId="77777777" w:rsidR="00F40E7D" w:rsidRPr="00F54FED" w:rsidRDefault="00F40E7D" w:rsidP="00CA01F6">
            <w:pPr>
              <w:spacing w:before="80" w:after="80" w:line="250" w:lineRule="auto"/>
              <w:rPr>
                <w:b/>
                <w:sz w:val="22"/>
                <w:szCs w:val="22"/>
              </w:rPr>
            </w:pPr>
            <w:r w:rsidRPr="00F54FED">
              <w:rPr>
                <w:b/>
                <w:sz w:val="22"/>
                <w:szCs w:val="22"/>
              </w:rPr>
              <w:t>Guiding Questions</w:t>
            </w:r>
          </w:p>
        </w:tc>
        <w:tc>
          <w:tcPr>
            <w:tcW w:w="2876" w:type="dxa"/>
            <w:shd w:val="clear" w:color="auto" w:fill="auto"/>
          </w:tcPr>
          <w:p w14:paraId="1BE24352" w14:textId="2C93F036" w:rsidR="00F40E7D" w:rsidRPr="00F54FED" w:rsidRDefault="00F54FED" w:rsidP="00CA01F6">
            <w:pPr>
              <w:spacing w:before="80" w:after="80" w:line="250" w:lineRule="auto"/>
              <w:jc w:val="center"/>
              <w:rPr>
                <w:b/>
                <w:sz w:val="22"/>
                <w:szCs w:val="22"/>
              </w:rPr>
            </w:pPr>
            <w:r w:rsidRPr="00F54FED">
              <w:rPr>
                <w:b/>
                <w:sz w:val="22"/>
                <w:szCs w:val="22"/>
              </w:rPr>
              <w:t>Readiness Rating</w:t>
            </w:r>
          </w:p>
        </w:tc>
      </w:tr>
      <w:tr w:rsidR="00F40E7D" w:rsidRPr="00C0650A" w14:paraId="1C4F9AD9" w14:textId="77777777" w:rsidTr="00F54FED">
        <w:tc>
          <w:tcPr>
            <w:tcW w:w="6754" w:type="dxa"/>
          </w:tcPr>
          <w:p w14:paraId="15804A42" w14:textId="77777777" w:rsidR="00F40E7D" w:rsidRPr="00C0650A" w:rsidRDefault="00F40E7D" w:rsidP="00F54FED">
            <w:pPr>
              <w:spacing w:before="80" w:after="80" w:line="250" w:lineRule="auto"/>
              <w:ind w:left="216" w:hanging="216"/>
              <w:rPr>
                <w:sz w:val="22"/>
                <w:szCs w:val="22"/>
              </w:rPr>
            </w:pPr>
            <w:r w:rsidRPr="00C0650A">
              <w:rPr>
                <w:sz w:val="22"/>
                <w:szCs w:val="22"/>
              </w:rPr>
              <w:t>1. Have the new initiatives been reviewed sufficiently to assure that no conflicts will arise with other existing programs or other innovations being planned in the school or district?</w:t>
            </w:r>
          </w:p>
        </w:tc>
        <w:tc>
          <w:tcPr>
            <w:tcW w:w="2876" w:type="dxa"/>
          </w:tcPr>
          <w:p w14:paraId="75AD818B"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6FB9D208" w14:textId="77777777" w:rsidTr="00F54FED">
        <w:tc>
          <w:tcPr>
            <w:tcW w:w="6754" w:type="dxa"/>
          </w:tcPr>
          <w:p w14:paraId="34F4394B" w14:textId="77777777" w:rsidR="00F40E7D" w:rsidRPr="00C0650A" w:rsidRDefault="00F40E7D" w:rsidP="00F54FED">
            <w:pPr>
              <w:spacing w:before="80" w:after="80" w:line="250" w:lineRule="auto"/>
              <w:ind w:left="216" w:hanging="216"/>
              <w:rPr>
                <w:sz w:val="22"/>
                <w:szCs w:val="22"/>
              </w:rPr>
            </w:pPr>
            <w:r w:rsidRPr="00C0650A">
              <w:rPr>
                <w:sz w:val="22"/>
                <w:szCs w:val="22"/>
              </w:rPr>
              <w:t>2. Have the new initiatives been reviewed to assure that no conflicts will occur with other initiatives in the community?</w:t>
            </w:r>
          </w:p>
        </w:tc>
        <w:tc>
          <w:tcPr>
            <w:tcW w:w="2876" w:type="dxa"/>
          </w:tcPr>
          <w:p w14:paraId="1846D082"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130F696F" w14:textId="77777777" w:rsidTr="00F54FED">
        <w:tc>
          <w:tcPr>
            <w:tcW w:w="6754" w:type="dxa"/>
            <w:tcBorders>
              <w:bottom w:val="single" w:sz="4" w:space="0" w:color="auto"/>
            </w:tcBorders>
          </w:tcPr>
          <w:p w14:paraId="46BB6FB2" w14:textId="77777777" w:rsidR="00F40E7D" w:rsidRPr="00C0650A" w:rsidRDefault="00F40E7D" w:rsidP="00F54FED">
            <w:pPr>
              <w:spacing w:before="80" w:after="80" w:line="250" w:lineRule="auto"/>
              <w:ind w:left="216" w:hanging="216"/>
              <w:rPr>
                <w:sz w:val="22"/>
                <w:szCs w:val="22"/>
              </w:rPr>
            </w:pPr>
            <w:r w:rsidRPr="00C0650A">
              <w:rPr>
                <w:sz w:val="22"/>
                <w:szCs w:val="22"/>
              </w:rPr>
              <w:t>3. Does the new initiative comply with existing or new laws, policies, or regulations mandated by State or federal agencies?</w:t>
            </w:r>
          </w:p>
        </w:tc>
        <w:tc>
          <w:tcPr>
            <w:tcW w:w="2876" w:type="dxa"/>
            <w:tcBorders>
              <w:bottom w:val="single" w:sz="4" w:space="0" w:color="auto"/>
            </w:tcBorders>
          </w:tcPr>
          <w:p w14:paraId="1FB8E3FF" w14:textId="77777777" w:rsidR="00F40E7D" w:rsidRPr="00C0650A" w:rsidRDefault="00F40E7D" w:rsidP="00F54FED">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F40E7D" w:rsidRPr="00C0650A" w14:paraId="7DC51F81" w14:textId="77777777" w:rsidTr="00F54FED">
        <w:tc>
          <w:tcPr>
            <w:tcW w:w="9630" w:type="dxa"/>
            <w:gridSpan w:val="2"/>
            <w:tcBorders>
              <w:top w:val="single" w:sz="4" w:space="0" w:color="auto"/>
            </w:tcBorders>
          </w:tcPr>
          <w:p w14:paraId="514C78DA" w14:textId="06AC2D86" w:rsidR="00F40E7D" w:rsidRPr="00C0650A" w:rsidRDefault="00F40E7D" w:rsidP="0090658B">
            <w:pPr>
              <w:spacing w:before="80" w:after="80" w:line="250" w:lineRule="auto"/>
              <w:rPr>
                <w:sz w:val="22"/>
                <w:szCs w:val="22"/>
              </w:rPr>
            </w:pPr>
            <w:r w:rsidRPr="00D237AB">
              <w:rPr>
                <w:i/>
                <w:sz w:val="22"/>
                <w:szCs w:val="22"/>
              </w:rPr>
              <w:t>Note</w:t>
            </w:r>
            <w:r w:rsidR="00D237AB">
              <w:rPr>
                <w:sz w:val="22"/>
                <w:szCs w:val="22"/>
              </w:rPr>
              <w:t>. This checklist is u</w:t>
            </w:r>
            <w:r w:rsidR="0090658B">
              <w:rPr>
                <w:sz w:val="22"/>
                <w:szCs w:val="22"/>
              </w:rPr>
              <w:t>sed with</w:t>
            </w:r>
            <w:r w:rsidRPr="00C0650A">
              <w:rPr>
                <w:sz w:val="22"/>
                <w:szCs w:val="22"/>
              </w:rPr>
              <w:t xml:space="preserve"> permission </w:t>
            </w:r>
            <w:r w:rsidR="0090658B">
              <w:rPr>
                <w:sz w:val="22"/>
                <w:szCs w:val="22"/>
              </w:rPr>
              <w:t>from</w:t>
            </w:r>
            <w:r w:rsidRPr="00C0650A">
              <w:rPr>
                <w:sz w:val="22"/>
                <w:szCs w:val="22"/>
              </w:rPr>
              <w:t xml:space="preserve"> Jay Smink, Hobart Harmon, and the National Dropout Prevention Center/Network.</w:t>
            </w:r>
          </w:p>
        </w:tc>
      </w:tr>
    </w:tbl>
    <w:p w14:paraId="59048FA8" w14:textId="77777777" w:rsidR="007F7344" w:rsidRDefault="007F7344" w:rsidP="00766A86">
      <w:pPr>
        <w:spacing w:after="160" w:line="250" w:lineRule="auto"/>
        <w:rPr>
          <w:sz w:val="22"/>
          <w:szCs w:val="22"/>
        </w:rPr>
      </w:pPr>
    </w:p>
    <w:p w14:paraId="29D2A469" w14:textId="77777777" w:rsidR="00F40E7D" w:rsidRPr="007F7344" w:rsidRDefault="00F40E7D" w:rsidP="007F7344">
      <w:pPr>
        <w:pStyle w:val="Heading2"/>
      </w:pPr>
      <w:bookmarkStart w:id="31" w:name="_Toc491708808"/>
      <w:r w:rsidRPr="007F7344">
        <w:t>Using the Intervention Readiness Tool</w:t>
      </w:r>
      <w:bookmarkEnd w:id="31"/>
    </w:p>
    <w:p w14:paraId="6391CF1C" w14:textId="79B868BE" w:rsidR="00F40E7D" w:rsidRPr="00C0650A" w:rsidRDefault="00F40E7D" w:rsidP="00766A86">
      <w:pPr>
        <w:pStyle w:val="BodyText"/>
        <w:spacing w:before="0" w:after="160" w:line="250" w:lineRule="auto"/>
        <w:ind w:firstLine="0"/>
        <w:rPr>
          <w:sz w:val="22"/>
          <w:szCs w:val="22"/>
        </w:rPr>
      </w:pPr>
      <w:r w:rsidRPr="00C0650A">
        <w:rPr>
          <w:sz w:val="22"/>
          <w:szCs w:val="22"/>
        </w:rPr>
        <w:t>Before any implementation plan is designed and started, local planners must consider potential obstacles</w:t>
      </w:r>
      <w:r w:rsidR="00FF6E41">
        <w:rPr>
          <w:sz w:val="22"/>
          <w:szCs w:val="22"/>
        </w:rPr>
        <w:t xml:space="preserve">.  </w:t>
      </w:r>
      <w:r w:rsidRPr="00C0650A">
        <w:rPr>
          <w:sz w:val="22"/>
          <w:szCs w:val="22"/>
        </w:rPr>
        <w:t xml:space="preserve">Based on major obstacles identified by the National Dropout Prevention Center over the last two decades in implementing dropout prevention programs, the </w:t>
      </w:r>
      <w:r w:rsidRPr="00C0650A">
        <w:rPr>
          <w:i/>
          <w:sz w:val="22"/>
          <w:szCs w:val="22"/>
        </w:rPr>
        <w:t>Intervention Readiness Checklist</w:t>
      </w:r>
      <w:r w:rsidRPr="00C0650A">
        <w:rPr>
          <w:sz w:val="22"/>
          <w:szCs w:val="22"/>
        </w:rPr>
        <w:t xml:space="preserve"> tool includes major obstacles that are common in most schools and communities</w:t>
      </w:r>
      <w:r w:rsidR="00FF6E41">
        <w:rPr>
          <w:sz w:val="22"/>
          <w:szCs w:val="22"/>
        </w:rPr>
        <w:t xml:space="preserve">.  </w:t>
      </w:r>
      <w:r w:rsidRPr="00C0650A">
        <w:rPr>
          <w:sz w:val="22"/>
          <w:szCs w:val="22"/>
        </w:rPr>
        <w:t xml:space="preserve">For each of the six major obstacles, key </w:t>
      </w:r>
      <w:r w:rsidRPr="00C0650A">
        <w:rPr>
          <w:sz w:val="22"/>
          <w:szCs w:val="22"/>
        </w:rPr>
        <w:lastRenderedPageBreak/>
        <w:t>questions help guide an assessment of readiness</w:t>
      </w:r>
      <w:r w:rsidR="00FF6E41">
        <w:rPr>
          <w:sz w:val="22"/>
          <w:szCs w:val="22"/>
        </w:rPr>
        <w:t xml:space="preserve">.  </w:t>
      </w:r>
      <w:r w:rsidRPr="00C0650A">
        <w:rPr>
          <w:sz w:val="22"/>
          <w:szCs w:val="22"/>
        </w:rPr>
        <w:t>A rating of low, medium or high can be selected to gauge the extent answers to each question reveal readiness for intervention implementation.</w:t>
      </w:r>
    </w:p>
    <w:p w14:paraId="41A4CA97" w14:textId="7C8BFE21" w:rsidR="00F40E7D" w:rsidRPr="00C0650A" w:rsidRDefault="00F40E7D" w:rsidP="00766A86">
      <w:pPr>
        <w:pStyle w:val="BodyText"/>
        <w:spacing w:before="0" w:after="160" w:line="250" w:lineRule="auto"/>
        <w:ind w:firstLine="0"/>
        <w:rPr>
          <w:sz w:val="22"/>
          <w:szCs w:val="22"/>
        </w:rPr>
      </w:pPr>
      <w:r w:rsidRPr="00C0650A">
        <w:rPr>
          <w:sz w:val="22"/>
          <w:szCs w:val="22"/>
        </w:rPr>
        <w:t>After rating each question within a category, the user can then place a low, medium, or high rating for the category</w:t>
      </w:r>
      <w:r w:rsidR="00FF6E41">
        <w:rPr>
          <w:sz w:val="22"/>
          <w:szCs w:val="22"/>
        </w:rPr>
        <w:t xml:space="preserve">.  </w:t>
      </w:r>
      <w:r w:rsidRPr="00C0650A">
        <w:rPr>
          <w:sz w:val="22"/>
          <w:szCs w:val="22"/>
        </w:rPr>
        <w:t>This category rating may reveal that one or more specific categories present a particular readiness challenge</w:t>
      </w:r>
      <w:r w:rsidR="00FF6E41">
        <w:rPr>
          <w:sz w:val="22"/>
          <w:szCs w:val="22"/>
        </w:rPr>
        <w:t xml:space="preserve">.  </w:t>
      </w:r>
      <w:r w:rsidRPr="00C0650A">
        <w:rPr>
          <w:sz w:val="22"/>
          <w:szCs w:val="22"/>
        </w:rPr>
        <w:t xml:space="preserve">Thus, the </w:t>
      </w:r>
      <w:r w:rsidRPr="00C0650A">
        <w:rPr>
          <w:i/>
          <w:sz w:val="22"/>
          <w:szCs w:val="22"/>
        </w:rPr>
        <w:t>Intervention Readiness Checklist</w:t>
      </w:r>
      <w:r w:rsidRPr="00C0650A">
        <w:rPr>
          <w:sz w:val="22"/>
          <w:szCs w:val="22"/>
        </w:rPr>
        <w:t xml:space="preserve"> tool provides a quick way to gain an initial assessment of obstacles, particularly useful in a team meeting of dropout prevention planners. </w:t>
      </w:r>
    </w:p>
    <w:p w14:paraId="25B3DE71" w14:textId="77777777" w:rsidR="00F40E7D" w:rsidRPr="001D0B7C" w:rsidRDefault="00F40E7D" w:rsidP="001D0B7C">
      <w:pPr>
        <w:pStyle w:val="Heading2"/>
      </w:pPr>
      <w:bookmarkStart w:id="32" w:name="_Toc491708809"/>
      <w:r w:rsidRPr="001D0B7C">
        <w:t>Conclusion</w:t>
      </w:r>
      <w:bookmarkEnd w:id="32"/>
    </w:p>
    <w:p w14:paraId="62AB6DBB" w14:textId="12690333" w:rsidR="00F40E7D" w:rsidRPr="00C0650A" w:rsidRDefault="00F40E7D" w:rsidP="00766A86">
      <w:pPr>
        <w:pStyle w:val="BodyText"/>
        <w:spacing w:before="0" w:after="160" w:line="250" w:lineRule="auto"/>
        <w:ind w:firstLine="0"/>
        <w:rPr>
          <w:sz w:val="22"/>
          <w:szCs w:val="22"/>
        </w:rPr>
      </w:pPr>
      <w:r w:rsidRPr="00C0650A">
        <w:rPr>
          <w:sz w:val="22"/>
          <w:szCs w:val="22"/>
        </w:rPr>
        <w:t>There is no one “silver bullet” dropout prevention plan that can meet needs consistent with the geographic and ethnic diversity of at-risk youth populations in rural America</w:t>
      </w:r>
      <w:r w:rsidR="00FF6E41">
        <w:rPr>
          <w:sz w:val="22"/>
          <w:szCs w:val="22"/>
        </w:rPr>
        <w:t xml:space="preserve">.  </w:t>
      </w:r>
      <w:r w:rsidR="0026481F" w:rsidRPr="00C0650A">
        <w:rPr>
          <w:sz w:val="22"/>
          <w:szCs w:val="22"/>
        </w:rPr>
        <w:t>As t</w:t>
      </w:r>
      <w:r w:rsidRPr="00C0650A">
        <w:rPr>
          <w:sz w:val="22"/>
          <w:szCs w:val="22"/>
        </w:rPr>
        <w:t xml:space="preserve">his final </w:t>
      </w:r>
      <w:r w:rsidR="0026481F" w:rsidRPr="00C0650A">
        <w:rPr>
          <w:sz w:val="22"/>
          <w:szCs w:val="22"/>
        </w:rPr>
        <w:t>section of t</w:t>
      </w:r>
      <w:r w:rsidRPr="00C0650A">
        <w:rPr>
          <w:sz w:val="22"/>
          <w:szCs w:val="22"/>
        </w:rPr>
        <w:t xml:space="preserve">he four-part </w:t>
      </w:r>
      <w:r w:rsidRPr="00C0650A">
        <w:rPr>
          <w:i/>
          <w:sz w:val="22"/>
          <w:szCs w:val="22"/>
        </w:rPr>
        <w:t>Rural Dropout Prevention Issues &amp; Solutions</w:t>
      </w:r>
      <w:r w:rsidRPr="00C0650A">
        <w:rPr>
          <w:sz w:val="22"/>
          <w:szCs w:val="22"/>
        </w:rPr>
        <w:t xml:space="preserve"> </w:t>
      </w:r>
      <w:r w:rsidR="0026481F" w:rsidRPr="00C0650A">
        <w:rPr>
          <w:sz w:val="22"/>
          <w:szCs w:val="22"/>
        </w:rPr>
        <w:t xml:space="preserve">resource </w:t>
      </w:r>
      <w:r w:rsidR="00417A42" w:rsidRPr="00C0650A">
        <w:rPr>
          <w:sz w:val="22"/>
          <w:szCs w:val="22"/>
        </w:rPr>
        <w:t xml:space="preserve">tool </w:t>
      </w:r>
      <w:r w:rsidR="0026481F" w:rsidRPr="00C0650A">
        <w:rPr>
          <w:sz w:val="22"/>
          <w:szCs w:val="22"/>
        </w:rPr>
        <w:t>m</w:t>
      </w:r>
      <w:r w:rsidRPr="00C0650A">
        <w:rPr>
          <w:sz w:val="22"/>
          <w:szCs w:val="22"/>
        </w:rPr>
        <w:t>akes clear, success comes from strong leadership and a commitment to a well-designed dropout prevention plan</w:t>
      </w:r>
      <w:r w:rsidR="00FF6E41">
        <w:rPr>
          <w:sz w:val="22"/>
          <w:szCs w:val="22"/>
        </w:rPr>
        <w:t xml:space="preserve">.  </w:t>
      </w:r>
      <w:r w:rsidRPr="00C0650A">
        <w:rPr>
          <w:sz w:val="22"/>
          <w:szCs w:val="22"/>
        </w:rPr>
        <w:t xml:space="preserve">Challenges and obstacles will be present, for which several technical assistance tools and databases are offered to </w:t>
      </w:r>
      <w:r w:rsidR="0026481F" w:rsidRPr="00C0650A">
        <w:rPr>
          <w:sz w:val="22"/>
          <w:szCs w:val="22"/>
        </w:rPr>
        <w:t>assist SEAs and local districts in identifying potential solutions and strategies</w:t>
      </w:r>
      <w:r w:rsidR="00FF6E41">
        <w:rPr>
          <w:sz w:val="22"/>
          <w:szCs w:val="22"/>
        </w:rPr>
        <w:t xml:space="preserve">.  </w:t>
      </w:r>
      <w:r w:rsidRPr="00C0650A">
        <w:rPr>
          <w:sz w:val="22"/>
          <w:szCs w:val="22"/>
        </w:rPr>
        <w:t xml:space="preserve">Of particular importance in Part 4 is the </w:t>
      </w:r>
      <w:r w:rsidRPr="00C0650A">
        <w:rPr>
          <w:i/>
          <w:sz w:val="22"/>
          <w:szCs w:val="22"/>
        </w:rPr>
        <w:t>Intervention Readiness Checklist</w:t>
      </w:r>
      <w:r w:rsidR="00FF6E41">
        <w:rPr>
          <w:sz w:val="22"/>
          <w:szCs w:val="22"/>
        </w:rPr>
        <w:t xml:space="preserve">.  </w:t>
      </w:r>
      <w:r w:rsidRPr="00C0650A">
        <w:rPr>
          <w:sz w:val="22"/>
          <w:szCs w:val="22"/>
        </w:rPr>
        <w:t xml:space="preserve">Moreover, numerous examples are provided in </w:t>
      </w:r>
      <w:r w:rsidR="00222B24" w:rsidRPr="00C0650A">
        <w:rPr>
          <w:sz w:val="22"/>
          <w:szCs w:val="22"/>
        </w:rPr>
        <w:t xml:space="preserve">appropriate </w:t>
      </w:r>
      <w:r w:rsidR="00417A42" w:rsidRPr="00C0650A">
        <w:rPr>
          <w:sz w:val="22"/>
          <w:szCs w:val="22"/>
        </w:rPr>
        <w:t xml:space="preserve">parts </w:t>
      </w:r>
      <w:r w:rsidR="00222B24" w:rsidRPr="00C0650A">
        <w:rPr>
          <w:sz w:val="22"/>
          <w:szCs w:val="22"/>
        </w:rPr>
        <w:t xml:space="preserve">of this technical assistance tool </w:t>
      </w:r>
      <w:r w:rsidR="00417A42" w:rsidRPr="00C0650A">
        <w:rPr>
          <w:sz w:val="22"/>
          <w:szCs w:val="22"/>
        </w:rPr>
        <w:t xml:space="preserve">that illustrate ways in which some </w:t>
      </w:r>
      <w:r w:rsidRPr="00C0650A">
        <w:rPr>
          <w:sz w:val="22"/>
          <w:szCs w:val="22"/>
        </w:rPr>
        <w:t xml:space="preserve">of the 14 states in the </w:t>
      </w:r>
      <w:r w:rsidRPr="00C0650A">
        <w:rPr>
          <w:i/>
          <w:sz w:val="22"/>
          <w:szCs w:val="22"/>
        </w:rPr>
        <w:t>Rural Dropout Prevention Project</w:t>
      </w:r>
      <w:r w:rsidRPr="00C0650A">
        <w:rPr>
          <w:sz w:val="22"/>
          <w:szCs w:val="22"/>
        </w:rPr>
        <w:t xml:space="preserve"> are taking important actions to solve their dropout issues.</w:t>
      </w:r>
    </w:p>
    <w:p w14:paraId="66431792" w14:textId="62DA8C50" w:rsidR="00F40E7D" w:rsidRPr="00C0650A" w:rsidRDefault="00F40E7D" w:rsidP="00766A86">
      <w:pPr>
        <w:pStyle w:val="BodyText"/>
        <w:spacing w:before="0" w:after="160" w:line="250" w:lineRule="auto"/>
        <w:ind w:firstLine="0"/>
        <w:rPr>
          <w:sz w:val="22"/>
          <w:szCs w:val="22"/>
        </w:rPr>
      </w:pPr>
      <w:r w:rsidRPr="00C0650A">
        <w:rPr>
          <w:sz w:val="22"/>
          <w:szCs w:val="22"/>
        </w:rPr>
        <w:t>Serving the 12 million students in public schools in rural areas requires numerous dropout prevention interventions and technical assistance resources</w:t>
      </w:r>
      <w:r w:rsidR="00FF6E41">
        <w:rPr>
          <w:sz w:val="22"/>
          <w:szCs w:val="22"/>
        </w:rPr>
        <w:t xml:space="preserve">.  </w:t>
      </w:r>
      <w:r w:rsidRPr="00C0650A">
        <w:rPr>
          <w:sz w:val="22"/>
          <w:szCs w:val="22"/>
        </w:rPr>
        <w:t>More than one fifth of the public schools in rural America have higher than average dropout rates</w:t>
      </w:r>
      <w:r w:rsidR="00FF6E41">
        <w:rPr>
          <w:sz w:val="22"/>
          <w:szCs w:val="22"/>
        </w:rPr>
        <w:t xml:space="preserve">.  </w:t>
      </w:r>
      <w:r w:rsidRPr="00C0650A">
        <w:rPr>
          <w:sz w:val="22"/>
          <w:szCs w:val="22"/>
        </w:rPr>
        <w:t>Achieving success requires effective school improvement planning, a multiple strategy approach, and strong leadership</w:t>
      </w:r>
      <w:r w:rsidR="00FF6E41">
        <w:rPr>
          <w:sz w:val="22"/>
          <w:szCs w:val="22"/>
        </w:rPr>
        <w:t xml:space="preserve">.  </w:t>
      </w:r>
      <w:r w:rsidRPr="00C0650A">
        <w:rPr>
          <w:sz w:val="22"/>
          <w:szCs w:val="22"/>
        </w:rPr>
        <w:t xml:space="preserve">Fortunately, numerous evidenced-based interventions and technical assistance services are evolving or available to assist those school and community leaders with the “will to act.” </w:t>
      </w:r>
      <w:r w:rsidR="00222B24" w:rsidRPr="00C0650A">
        <w:rPr>
          <w:sz w:val="22"/>
          <w:szCs w:val="22"/>
        </w:rPr>
        <w:t>This tool is intended to assist those states and districts with the will and momentum to address for the first time, or anew, dropout issues in rural communities.</w:t>
      </w:r>
    </w:p>
    <w:p w14:paraId="36EC2B02" w14:textId="77777777" w:rsidR="00F40E7D" w:rsidRPr="00C0650A" w:rsidRDefault="00F40E7D" w:rsidP="00766A86">
      <w:pPr>
        <w:spacing w:after="160" w:line="250" w:lineRule="auto"/>
        <w:rPr>
          <w:sz w:val="22"/>
          <w:szCs w:val="22"/>
        </w:rPr>
      </w:pPr>
    </w:p>
    <w:p w14:paraId="6CE307E5" w14:textId="77777777" w:rsidR="00495C60" w:rsidRPr="00C0650A" w:rsidRDefault="00495C60" w:rsidP="00766A86">
      <w:pPr>
        <w:spacing w:after="160" w:line="250" w:lineRule="auto"/>
        <w:rPr>
          <w:b/>
          <w:bCs/>
          <w:sz w:val="22"/>
          <w:szCs w:val="22"/>
        </w:rPr>
      </w:pPr>
      <w:r w:rsidRPr="00C0650A">
        <w:rPr>
          <w:b/>
          <w:bCs/>
          <w:sz w:val="22"/>
          <w:szCs w:val="22"/>
        </w:rPr>
        <w:br w:type="page"/>
      </w:r>
    </w:p>
    <w:p w14:paraId="1D3AC5F1" w14:textId="485480EE" w:rsidR="00F40E7D" w:rsidRPr="006D5F26" w:rsidRDefault="00F40E7D" w:rsidP="001D0B7C">
      <w:pPr>
        <w:pStyle w:val="Heading1"/>
        <w:jc w:val="center"/>
        <w:rPr>
          <w:smallCaps/>
          <w:sz w:val="28"/>
          <w:szCs w:val="28"/>
        </w:rPr>
      </w:pPr>
      <w:bookmarkStart w:id="33" w:name="_Toc491708810"/>
      <w:r w:rsidRPr="006D5F26">
        <w:rPr>
          <w:smallCaps/>
          <w:sz w:val="28"/>
          <w:szCs w:val="28"/>
        </w:rPr>
        <w:lastRenderedPageBreak/>
        <w:t>References</w:t>
      </w:r>
      <w:bookmarkEnd w:id="33"/>
    </w:p>
    <w:p w14:paraId="1064CA2E" w14:textId="363D102D"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rPr>
        <w:t>Alliance for Excellent Education</w:t>
      </w:r>
      <w:r w:rsidR="0031001F" w:rsidRPr="00580166">
        <w:rPr>
          <w:color w:val="000000" w:themeColor="text1"/>
          <w:sz w:val="22"/>
          <w:szCs w:val="22"/>
        </w:rPr>
        <w:t>.</w:t>
      </w:r>
      <w:r w:rsidRPr="00580166">
        <w:rPr>
          <w:color w:val="000000" w:themeColor="text1"/>
          <w:sz w:val="22"/>
          <w:szCs w:val="22"/>
        </w:rPr>
        <w:t xml:space="preserve"> (2010). </w:t>
      </w:r>
      <w:r w:rsidRPr="00580166">
        <w:rPr>
          <w:i/>
          <w:iCs/>
          <w:color w:val="000000" w:themeColor="text1"/>
          <w:sz w:val="22"/>
          <w:szCs w:val="22"/>
        </w:rPr>
        <w:t xml:space="preserve">Current </w:t>
      </w:r>
      <w:r w:rsidR="00A2433B" w:rsidRPr="00580166">
        <w:rPr>
          <w:i/>
          <w:iCs/>
          <w:color w:val="000000" w:themeColor="text1"/>
          <w:sz w:val="22"/>
          <w:szCs w:val="22"/>
        </w:rPr>
        <w:t>c</w:t>
      </w:r>
      <w:r w:rsidRPr="00580166">
        <w:rPr>
          <w:i/>
          <w:iCs/>
          <w:color w:val="000000" w:themeColor="text1"/>
          <w:sz w:val="22"/>
          <w:szCs w:val="22"/>
        </w:rPr>
        <w:t xml:space="preserve">hallenges and </w:t>
      </w:r>
      <w:r w:rsidR="00A2433B" w:rsidRPr="00580166">
        <w:rPr>
          <w:i/>
          <w:iCs/>
          <w:color w:val="000000" w:themeColor="text1"/>
          <w:sz w:val="22"/>
          <w:szCs w:val="22"/>
        </w:rPr>
        <w:t>o</w:t>
      </w:r>
      <w:r w:rsidRPr="00580166">
        <w:rPr>
          <w:i/>
          <w:iCs/>
          <w:color w:val="000000" w:themeColor="text1"/>
          <w:sz w:val="22"/>
          <w:szCs w:val="22"/>
        </w:rPr>
        <w:t xml:space="preserve">pportunities in </w:t>
      </w:r>
      <w:r w:rsidR="00A2433B" w:rsidRPr="00580166">
        <w:rPr>
          <w:i/>
          <w:iCs/>
          <w:color w:val="000000" w:themeColor="text1"/>
          <w:sz w:val="22"/>
          <w:szCs w:val="22"/>
        </w:rPr>
        <w:t>p</w:t>
      </w:r>
      <w:r w:rsidRPr="00580166">
        <w:rPr>
          <w:i/>
          <w:iCs/>
          <w:color w:val="000000" w:themeColor="text1"/>
          <w:sz w:val="22"/>
          <w:szCs w:val="22"/>
        </w:rPr>
        <w:t xml:space="preserve">reparing </w:t>
      </w:r>
      <w:r w:rsidR="00A2433B" w:rsidRPr="00580166">
        <w:rPr>
          <w:i/>
          <w:iCs/>
          <w:color w:val="000000" w:themeColor="text1"/>
          <w:sz w:val="22"/>
          <w:szCs w:val="22"/>
        </w:rPr>
        <w:t>r</w:t>
      </w:r>
      <w:r w:rsidRPr="00580166">
        <w:rPr>
          <w:i/>
          <w:iCs/>
          <w:color w:val="000000" w:themeColor="text1"/>
          <w:sz w:val="22"/>
          <w:szCs w:val="22"/>
        </w:rPr>
        <w:t xml:space="preserve">ural </w:t>
      </w:r>
      <w:r w:rsidR="00A2433B" w:rsidRPr="00580166">
        <w:rPr>
          <w:i/>
          <w:iCs/>
          <w:color w:val="000000" w:themeColor="text1"/>
          <w:sz w:val="22"/>
          <w:szCs w:val="22"/>
        </w:rPr>
        <w:t>h</w:t>
      </w:r>
      <w:r w:rsidRPr="00580166">
        <w:rPr>
          <w:i/>
          <w:iCs/>
          <w:color w:val="000000" w:themeColor="text1"/>
          <w:sz w:val="22"/>
          <w:szCs w:val="22"/>
        </w:rPr>
        <w:t xml:space="preserve">igh </w:t>
      </w:r>
      <w:r w:rsidR="00A2433B" w:rsidRPr="00580166">
        <w:rPr>
          <w:i/>
          <w:iCs/>
          <w:color w:val="000000" w:themeColor="text1"/>
          <w:sz w:val="22"/>
          <w:szCs w:val="22"/>
        </w:rPr>
        <w:t>s</w:t>
      </w:r>
      <w:r w:rsidRPr="00580166">
        <w:rPr>
          <w:i/>
          <w:iCs/>
          <w:color w:val="000000" w:themeColor="text1"/>
          <w:sz w:val="22"/>
          <w:szCs w:val="22"/>
        </w:rPr>
        <w:t xml:space="preserve">chool </w:t>
      </w:r>
      <w:r w:rsidR="00A2433B" w:rsidRPr="00580166">
        <w:rPr>
          <w:i/>
          <w:iCs/>
          <w:color w:val="000000" w:themeColor="text1"/>
          <w:sz w:val="22"/>
          <w:szCs w:val="22"/>
        </w:rPr>
        <w:t>s</w:t>
      </w:r>
      <w:r w:rsidRPr="00580166">
        <w:rPr>
          <w:i/>
          <w:iCs/>
          <w:color w:val="000000" w:themeColor="text1"/>
          <w:sz w:val="22"/>
          <w:szCs w:val="22"/>
        </w:rPr>
        <w:t xml:space="preserve">tudents for </w:t>
      </w:r>
      <w:r w:rsidR="00A2433B" w:rsidRPr="00580166">
        <w:rPr>
          <w:i/>
          <w:iCs/>
          <w:color w:val="000000" w:themeColor="text1"/>
          <w:sz w:val="22"/>
          <w:szCs w:val="22"/>
        </w:rPr>
        <w:t>s</w:t>
      </w:r>
      <w:r w:rsidRPr="00580166">
        <w:rPr>
          <w:i/>
          <w:iCs/>
          <w:color w:val="000000" w:themeColor="text1"/>
          <w:sz w:val="22"/>
          <w:szCs w:val="22"/>
        </w:rPr>
        <w:t xml:space="preserve">uccess in </w:t>
      </w:r>
      <w:r w:rsidR="00A2433B" w:rsidRPr="00580166">
        <w:rPr>
          <w:i/>
          <w:iCs/>
          <w:color w:val="000000" w:themeColor="text1"/>
          <w:sz w:val="22"/>
          <w:szCs w:val="22"/>
        </w:rPr>
        <w:t>c</w:t>
      </w:r>
      <w:r w:rsidRPr="00580166">
        <w:rPr>
          <w:i/>
          <w:iCs/>
          <w:color w:val="000000" w:themeColor="text1"/>
          <w:sz w:val="22"/>
          <w:szCs w:val="22"/>
        </w:rPr>
        <w:t xml:space="preserve">ollege and </w:t>
      </w:r>
      <w:r w:rsidR="00A2433B" w:rsidRPr="00580166">
        <w:rPr>
          <w:i/>
          <w:iCs/>
          <w:color w:val="000000" w:themeColor="text1"/>
          <w:sz w:val="22"/>
          <w:szCs w:val="22"/>
        </w:rPr>
        <w:t>c</w:t>
      </w:r>
      <w:r w:rsidRPr="00580166">
        <w:rPr>
          <w:i/>
          <w:iCs/>
          <w:color w:val="000000" w:themeColor="text1"/>
          <w:sz w:val="22"/>
          <w:szCs w:val="22"/>
        </w:rPr>
        <w:t xml:space="preserve">areers: What </w:t>
      </w:r>
      <w:r w:rsidR="00A2433B" w:rsidRPr="00580166">
        <w:rPr>
          <w:i/>
          <w:iCs/>
          <w:color w:val="000000" w:themeColor="text1"/>
          <w:sz w:val="22"/>
          <w:szCs w:val="22"/>
        </w:rPr>
        <w:t>f</w:t>
      </w:r>
      <w:r w:rsidRPr="00580166">
        <w:rPr>
          <w:i/>
          <w:iCs/>
          <w:color w:val="000000" w:themeColor="text1"/>
          <w:sz w:val="22"/>
          <w:szCs w:val="22"/>
        </w:rPr>
        <w:t xml:space="preserve">ederal </w:t>
      </w:r>
      <w:r w:rsidR="00A2433B" w:rsidRPr="00580166">
        <w:rPr>
          <w:i/>
          <w:iCs/>
          <w:color w:val="000000" w:themeColor="text1"/>
          <w:sz w:val="22"/>
          <w:szCs w:val="22"/>
        </w:rPr>
        <w:t>p</w:t>
      </w:r>
      <w:r w:rsidRPr="00580166">
        <w:rPr>
          <w:i/>
          <w:iCs/>
          <w:color w:val="000000" w:themeColor="text1"/>
          <w:sz w:val="22"/>
          <w:szCs w:val="22"/>
        </w:rPr>
        <w:t xml:space="preserve">olicymakers </w:t>
      </w:r>
      <w:r w:rsidR="00A2433B" w:rsidRPr="00580166">
        <w:rPr>
          <w:i/>
          <w:iCs/>
          <w:color w:val="000000" w:themeColor="text1"/>
          <w:sz w:val="22"/>
          <w:szCs w:val="22"/>
        </w:rPr>
        <w:t>n</w:t>
      </w:r>
      <w:r w:rsidRPr="00580166">
        <w:rPr>
          <w:i/>
          <w:iCs/>
          <w:color w:val="000000" w:themeColor="text1"/>
          <w:sz w:val="22"/>
          <w:szCs w:val="22"/>
        </w:rPr>
        <w:t xml:space="preserve">eed to </w:t>
      </w:r>
      <w:r w:rsidR="00A2433B" w:rsidRPr="00580166">
        <w:rPr>
          <w:i/>
          <w:iCs/>
          <w:color w:val="000000" w:themeColor="text1"/>
          <w:sz w:val="22"/>
          <w:szCs w:val="22"/>
        </w:rPr>
        <w:t>k</w:t>
      </w:r>
      <w:r w:rsidRPr="00580166">
        <w:rPr>
          <w:i/>
          <w:iCs/>
          <w:color w:val="000000" w:themeColor="text1"/>
          <w:sz w:val="22"/>
          <w:szCs w:val="22"/>
        </w:rPr>
        <w:t>now</w:t>
      </w:r>
      <w:r w:rsidRPr="00580166">
        <w:rPr>
          <w:color w:val="000000" w:themeColor="text1"/>
          <w:sz w:val="22"/>
          <w:szCs w:val="22"/>
        </w:rPr>
        <w:t xml:space="preserve">. Washington, DC: Author. </w:t>
      </w:r>
      <w:r w:rsidR="00007707" w:rsidRPr="00580166">
        <w:rPr>
          <w:color w:val="000000" w:themeColor="text1"/>
          <w:sz w:val="22"/>
          <w:szCs w:val="22"/>
        </w:rPr>
        <w:t>Retrieved from</w:t>
      </w:r>
      <w:r w:rsidRPr="00580166">
        <w:rPr>
          <w:color w:val="000000" w:themeColor="text1"/>
          <w:sz w:val="22"/>
          <w:szCs w:val="22"/>
        </w:rPr>
        <w:t xml:space="preserve"> </w:t>
      </w:r>
      <w:hyperlink r:id="rId25" w:history="1">
        <w:r w:rsidRPr="00580166">
          <w:rPr>
            <w:rStyle w:val="Hyperlink"/>
            <w:color w:val="000000" w:themeColor="text1"/>
            <w:sz w:val="22"/>
            <w:szCs w:val="22"/>
            <w:u w:val="none"/>
          </w:rPr>
          <w:t>http://all4ed.org/wp-content/uploads/2010/02/RuralHSReportChallengesOpps.pdf</w:t>
        </w:r>
      </w:hyperlink>
    </w:p>
    <w:p w14:paraId="5696E5A9" w14:textId="5116ED59"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Alliance for Excellent Education. (2011)</w:t>
      </w:r>
      <w:r w:rsidRPr="00580166">
        <w:rPr>
          <w:i/>
          <w:iCs/>
          <w:color w:val="000000" w:themeColor="text1"/>
          <w:sz w:val="22"/>
          <w:szCs w:val="22"/>
        </w:rPr>
        <w:t>. The high cost of high school dropouts: What the nation pays for inadequate high schools</w:t>
      </w:r>
      <w:r w:rsidRPr="00580166">
        <w:rPr>
          <w:color w:val="000000" w:themeColor="text1"/>
          <w:sz w:val="22"/>
          <w:szCs w:val="22"/>
        </w:rPr>
        <w:t xml:space="preserve">. Issue Brief. </w:t>
      </w:r>
      <w:r w:rsidR="00007707" w:rsidRPr="00580166">
        <w:rPr>
          <w:color w:val="000000" w:themeColor="text1"/>
          <w:sz w:val="22"/>
          <w:szCs w:val="22"/>
        </w:rPr>
        <w:t>Retrieved from</w:t>
      </w:r>
      <w:r w:rsidRPr="00580166">
        <w:rPr>
          <w:color w:val="000000" w:themeColor="text1"/>
          <w:sz w:val="22"/>
          <w:szCs w:val="22"/>
        </w:rPr>
        <w:t xml:space="preserve"> </w:t>
      </w:r>
      <w:hyperlink r:id="rId26" w:history="1">
        <w:r w:rsidR="00007707" w:rsidRPr="00580166">
          <w:rPr>
            <w:rStyle w:val="Hyperlink"/>
            <w:color w:val="000000" w:themeColor="text1"/>
            <w:sz w:val="22"/>
            <w:szCs w:val="22"/>
            <w:u w:val="none"/>
          </w:rPr>
          <w:t>http://all4ed.org/wp-content/uploads/2013/06//HighCost.pdf</w:t>
        </w:r>
      </w:hyperlink>
    </w:p>
    <w:p w14:paraId="7902F352" w14:textId="236A4DA4" w:rsidR="00D47D66"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Association of Maternal Child Health Programs.</w:t>
      </w:r>
      <w:r w:rsidR="00D47D66" w:rsidRPr="00580166">
        <w:rPr>
          <w:color w:val="000000" w:themeColor="text1"/>
          <w:sz w:val="22"/>
          <w:szCs w:val="22"/>
        </w:rPr>
        <w:t xml:space="preserve"> (n.d.)</w:t>
      </w:r>
      <w:r w:rsidR="006B1D4C" w:rsidRPr="00580166">
        <w:rPr>
          <w:color w:val="000000" w:themeColor="text1"/>
          <w:sz w:val="22"/>
          <w:szCs w:val="22"/>
        </w:rPr>
        <w:t>.</w:t>
      </w:r>
      <w:r w:rsidRPr="00580166">
        <w:rPr>
          <w:color w:val="000000" w:themeColor="text1"/>
          <w:sz w:val="22"/>
          <w:szCs w:val="22"/>
        </w:rPr>
        <w:t xml:space="preserve"> </w:t>
      </w:r>
      <w:r w:rsidR="00D47D66" w:rsidRPr="00580166">
        <w:rPr>
          <w:i/>
          <w:color w:val="000000" w:themeColor="text1"/>
          <w:sz w:val="22"/>
          <w:szCs w:val="22"/>
        </w:rPr>
        <w:t xml:space="preserve">AMCHP’s best practices: </w:t>
      </w:r>
      <w:r w:rsidRPr="00580166">
        <w:rPr>
          <w:i/>
          <w:color w:val="000000" w:themeColor="text1"/>
          <w:sz w:val="22"/>
          <w:szCs w:val="22"/>
        </w:rPr>
        <w:t>Best practice categories and criteria</w:t>
      </w:r>
      <w:r w:rsidRPr="00580166">
        <w:rPr>
          <w:color w:val="000000" w:themeColor="text1"/>
          <w:sz w:val="22"/>
          <w:szCs w:val="22"/>
        </w:rPr>
        <w:t xml:space="preserve">. Washington, DC. </w:t>
      </w:r>
      <w:r w:rsidR="00D47D66" w:rsidRPr="00580166">
        <w:rPr>
          <w:color w:val="000000" w:themeColor="text1"/>
          <w:sz w:val="22"/>
          <w:szCs w:val="22"/>
        </w:rPr>
        <w:t>Retrieved from http://www.amchp.org/programsandtopics/BestPractices/InnovationStation/Pages/Best-Practices-Program.aspx</w:t>
      </w:r>
    </w:p>
    <w:p w14:paraId="0915DBB0" w14:textId="7CE533AB" w:rsidR="00253348" w:rsidRPr="00580166" w:rsidRDefault="00253348" w:rsidP="00766A86">
      <w:pPr>
        <w:pStyle w:val="EndnoteText"/>
        <w:spacing w:after="160" w:line="250" w:lineRule="auto"/>
        <w:ind w:left="432" w:hanging="432"/>
        <w:rPr>
          <w:color w:val="000000" w:themeColor="text1"/>
          <w:sz w:val="22"/>
          <w:szCs w:val="22"/>
        </w:rPr>
      </w:pPr>
      <w:r w:rsidRPr="00580166">
        <w:rPr>
          <w:color w:val="000000" w:themeColor="text1"/>
          <w:sz w:val="22"/>
          <w:szCs w:val="22"/>
        </w:rPr>
        <w:t>Aud, S., Wilkinson-Flicker, S., Kristapovich, P., Rathbun, A., Wang, X., Zhang, J.</w:t>
      </w:r>
      <w:r w:rsidR="006926E1" w:rsidRPr="00580166">
        <w:rPr>
          <w:color w:val="000000" w:themeColor="text1"/>
          <w:sz w:val="22"/>
          <w:szCs w:val="22"/>
        </w:rPr>
        <w:t>, . . . ,</w:t>
      </w:r>
      <w:r w:rsidRPr="00580166">
        <w:rPr>
          <w:color w:val="000000" w:themeColor="text1"/>
          <w:sz w:val="22"/>
          <w:szCs w:val="22"/>
        </w:rPr>
        <w:t xml:space="preserve"> </w:t>
      </w:r>
      <w:r w:rsidR="006926E1" w:rsidRPr="00580166">
        <w:rPr>
          <w:color w:val="000000" w:themeColor="text1"/>
          <w:sz w:val="22"/>
          <w:szCs w:val="22"/>
        </w:rPr>
        <w:t xml:space="preserve">Dziuba, A. </w:t>
      </w:r>
      <w:r w:rsidRPr="00580166">
        <w:rPr>
          <w:color w:val="000000" w:themeColor="text1"/>
          <w:sz w:val="22"/>
          <w:szCs w:val="22"/>
        </w:rPr>
        <w:t xml:space="preserve">(2013). The condition of education 2013 (NCES 2013-037). Washington: DC: U.S. Department of Education, National Center for Education Statistics. Retrieved from </w:t>
      </w:r>
      <w:hyperlink r:id="rId27" w:history="1">
        <w:r w:rsidR="006926E1" w:rsidRPr="00580166">
          <w:rPr>
            <w:rStyle w:val="Hyperlink"/>
            <w:color w:val="000000" w:themeColor="text1"/>
            <w:sz w:val="22"/>
            <w:szCs w:val="22"/>
            <w:u w:val="none"/>
          </w:rPr>
          <w:t>https://nces.ed.gov/pubs2013/2013037.pdf</w:t>
        </w:r>
      </w:hyperlink>
    </w:p>
    <w:p w14:paraId="6B353D6D" w14:textId="506C1703" w:rsidR="006926E1" w:rsidRPr="00580166" w:rsidRDefault="006926E1" w:rsidP="006926E1">
      <w:pPr>
        <w:spacing w:after="160" w:line="249" w:lineRule="auto"/>
        <w:ind w:left="432" w:hanging="432"/>
        <w:rPr>
          <w:color w:val="000000" w:themeColor="text1"/>
          <w:sz w:val="22"/>
          <w:szCs w:val="22"/>
        </w:rPr>
      </w:pPr>
      <w:r w:rsidRPr="00580166">
        <w:rPr>
          <w:color w:val="000000" w:themeColor="text1"/>
          <w:sz w:val="22"/>
          <w:szCs w:val="22"/>
        </w:rPr>
        <w:t xml:space="preserve">Balfanz, R., &amp; Legters, N. (2004). </w:t>
      </w:r>
      <w:r w:rsidRPr="00580166">
        <w:rPr>
          <w:i/>
          <w:color w:val="000000" w:themeColor="text1"/>
          <w:sz w:val="22"/>
          <w:szCs w:val="22"/>
        </w:rPr>
        <w:t>Locating the dropout crisis. Which high schools produce the nation’s dropouts? Where are they located? Who attends them?</w:t>
      </w:r>
      <w:r w:rsidRPr="00580166">
        <w:rPr>
          <w:color w:val="000000" w:themeColor="text1"/>
          <w:sz w:val="22"/>
          <w:szCs w:val="22"/>
        </w:rPr>
        <w:t xml:space="preserve"> (Report No. 70). Baltimore, MD: Center for Research on the Education of Students Placed at Risk, John Hopkins University. Retrieved from http://files.eric.ed.gov/fulltext/ED484525.pdf </w:t>
      </w:r>
    </w:p>
    <w:p w14:paraId="4E4AC156" w14:textId="77777777"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Carr, P. J., &amp; Kefalas, M. J. (2009). </w:t>
      </w:r>
      <w:r w:rsidRPr="00580166">
        <w:rPr>
          <w:i/>
          <w:iCs/>
          <w:color w:val="000000" w:themeColor="text1"/>
          <w:sz w:val="22"/>
          <w:szCs w:val="22"/>
        </w:rPr>
        <w:t>Hollowing out the middle: The rural brain drain and what it means for America</w:t>
      </w:r>
      <w:r w:rsidRPr="00580166">
        <w:rPr>
          <w:color w:val="000000" w:themeColor="text1"/>
          <w:sz w:val="22"/>
          <w:szCs w:val="22"/>
        </w:rPr>
        <w:t>. Boston, MA: Beacon Press.</w:t>
      </w:r>
    </w:p>
    <w:p w14:paraId="6D474D91" w14:textId="126123C9" w:rsidR="00F40E7D" w:rsidRPr="00580166" w:rsidRDefault="00E96EDA" w:rsidP="00766A86">
      <w:pPr>
        <w:pStyle w:val="EndnoteText"/>
        <w:spacing w:after="160" w:line="250" w:lineRule="auto"/>
        <w:ind w:left="432" w:hanging="432"/>
        <w:rPr>
          <w:color w:val="000000" w:themeColor="text1"/>
          <w:sz w:val="22"/>
          <w:szCs w:val="22"/>
        </w:rPr>
      </w:pPr>
      <w:r w:rsidRPr="00580166">
        <w:rPr>
          <w:color w:val="000000" w:themeColor="text1"/>
          <w:sz w:val="22"/>
          <w:szCs w:val="22"/>
        </w:rPr>
        <w:t>Child Trends. (2015</w:t>
      </w:r>
      <w:r w:rsidR="00F40E7D" w:rsidRPr="00580166">
        <w:rPr>
          <w:color w:val="000000" w:themeColor="text1"/>
          <w:sz w:val="22"/>
          <w:szCs w:val="22"/>
        </w:rPr>
        <w:t>).</w:t>
      </w:r>
      <w:r w:rsidRPr="00580166">
        <w:rPr>
          <w:color w:val="000000" w:themeColor="text1"/>
          <w:sz w:val="22"/>
          <w:szCs w:val="22"/>
        </w:rPr>
        <w:t xml:space="preserve"> </w:t>
      </w:r>
      <w:r w:rsidR="00F40E7D" w:rsidRPr="00580166">
        <w:rPr>
          <w:i/>
          <w:iCs/>
          <w:color w:val="000000" w:themeColor="text1"/>
          <w:sz w:val="22"/>
          <w:szCs w:val="22"/>
        </w:rPr>
        <w:t>High school dropout rates</w:t>
      </w:r>
      <w:r w:rsidRPr="00580166">
        <w:rPr>
          <w:i/>
          <w:iCs/>
          <w:color w:val="000000" w:themeColor="text1"/>
          <w:sz w:val="22"/>
          <w:szCs w:val="22"/>
        </w:rPr>
        <w:t>: Indicators of child and youth well-being</w:t>
      </w:r>
      <w:r w:rsidR="00F40E7D" w:rsidRPr="00580166">
        <w:rPr>
          <w:i/>
          <w:iCs/>
          <w:color w:val="000000" w:themeColor="text1"/>
          <w:sz w:val="22"/>
          <w:szCs w:val="22"/>
        </w:rPr>
        <w:t xml:space="preserve">. </w:t>
      </w:r>
      <w:r w:rsidRPr="00580166">
        <w:rPr>
          <w:color w:val="000000" w:themeColor="text1"/>
          <w:sz w:val="22"/>
          <w:szCs w:val="22"/>
        </w:rPr>
        <w:t xml:space="preserve">Bethesda, MD: Author. Retrieved from </w:t>
      </w:r>
      <w:hyperlink r:id="rId28" w:history="1">
        <w:r w:rsidR="005C4232">
          <w:rPr>
            <w:rStyle w:val="Hyperlink"/>
            <w:i/>
            <w:iCs/>
            <w:color w:val="000000" w:themeColor="text1"/>
            <w:sz w:val="22"/>
            <w:szCs w:val="22"/>
            <w:u w:val="none"/>
          </w:rPr>
          <w:t>http://www.childtrends.org/?indicators=high-school-dropout-rates</w:t>
        </w:r>
      </w:hyperlink>
    </w:p>
    <w:p w14:paraId="6ADF3F0C" w14:textId="0053D12C" w:rsidR="000D1E22" w:rsidRPr="00580166" w:rsidRDefault="000D1E22"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Dupere, V., Leventhal, T., Dion, E., Crosnoe, R., Archambault, I., &amp; Janosz, M. (2015). Stressors and turning points in high school and dropout: A stress process, life course framework. </w:t>
      </w:r>
      <w:r w:rsidRPr="00580166">
        <w:rPr>
          <w:i/>
          <w:color w:val="000000" w:themeColor="text1"/>
          <w:sz w:val="22"/>
          <w:szCs w:val="22"/>
        </w:rPr>
        <w:t xml:space="preserve">Review of </w:t>
      </w:r>
      <w:r w:rsidR="00572577" w:rsidRPr="00580166">
        <w:rPr>
          <w:i/>
          <w:color w:val="000000" w:themeColor="text1"/>
          <w:sz w:val="22"/>
          <w:szCs w:val="22"/>
        </w:rPr>
        <w:t>E</w:t>
      </w:r>
      <w:r w:rsidRPr="00580166">
        <w:rPr>
          <w:i/>
          <w:color w:val="000000" w:themeColor="text1"/>
          <w:sz w:val="22"/>
          <w:szCs w:val="22"/>
        </w:rPr>
        <w:t xml:space="preserve">ducational </w:t>
      </w:r>
      <w:r w:rsidR="00572577" w:rsidRPr="00580166">
        <w:rPr>
          <w:i/>
          <w:color w:val="000000" w:themeColor="text1"/>
          <w:sz w:val="22"/>
          <w:szCs w:val="22"/>
        </w:rPr>
        <w:t>R</w:t>
      </w:r>
      <w:r w:rsidRPr="00580166">
        <w:rPr>
          <w:i/>
          <w:color w:val="000000" w:themeColor="text1"/>
          <w:sz w:val="22"/>
          <w:szCs w:val="22"/>
        </w:rPr>
        <w:t>esearch</w:t>
      </w:r>
      <w:r w:rsidRPr="00580166">
        <w:rPr>
          <w:color w:val="000000" w:themeColor="text1"/>
          <w:sz w:val="22"/>
          <w:szCs w:val="22"/>
        </w:rPr>
        <w:t>, 85</w:t>
      </w:r>
      <w:r w:rsidRPr="00580166">
        <w:rPr>
          <w:i/>
          <w:color w:val="000000" w:themeColor="text1"/>
          <w:sz w:val="22"/>
          <w:szCs w:val="22"/>
        </w:rPr>
        <w:t>(4)</w:t>
      </w:r>
      <w:r w:rsidRPr="00580166">
        <w:rPr>
          <w:color w:val="000000" w:themeColor="text1"/>
          <w:sz w:val="22"/>
          <w:szCs w:val="22"/>
        </w:rPr>
        <w:t xml:space="preserve">, 591-629. </w:t>
      </w:r>
    </w:p>
    <w:p w14:paraId="1610F122" w14:textId="13096782" w:rsidR="003C6521"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Hammond, C., Linton, D., Smink, J., &amp; Drew, S. (2007). </w:t>
      </w:r>
      <w:r w:rsidRPr="00580166">
        <w:rPr>
          <w:i/>
          <w:iCs/>
          <w:color w:val="000000" w:themeColor="text1"/>
          <w:sz w:val="22"/>
          <w:szCs w:val="22"/>
        </w:rPr>
        <w:t xml:space="preserve">Dropout </w:t>
      </w:r>
      <w:r w:rsidR="00E96EDA" w:rsidRPr="00580166">
        <w:rPr>
          <w:i/>
          <w:iCs/>
          <w:color w:val="000000" w:themeColor="text1"/>
          <w:sz w:val="22"/>
          <w:szCs w:val="22"/>
        </w:rPr>
        <w:t>r</w:t>
      </w:r>
      <w:r w:rsidRPr="00580166">
        <w:rPr>
          <w:i/>
          <w:iCs/>
          <w:color w:val="000000" w:themeColor="text1"/>
          <w:sz w:val="22"/>
          <w:szCs w:val="22"/>
        </w:rPr>
        <w:t xml:space="preserve">isk </w:t>
      </w:r>
      <w:r w:rsidR="00E96EDA" w:rsidRPr="00580166">
        <w:rPr>
          <w:i/>
          <w:iCs/>
          <w:color w:val="000000" w:themeColor="text1"/>
          <w:sz w:val="22"/>
          <w:szCs w:val="22"/>
        </w:rPr>
        <w:t>f</w:t>
      </w:r>
      <w:r w:rsidRPr="00580166">
        <w:rPr>
          <w:i/>
          <w:iCs/>
          <w:color w:val="000000" w:themeColor="text1"/>
          <w:sz w:val="22"/>
          <w:szCs w:val="22"/>
        </w:rPr>
        <w:t xml:space="preserve">actors and </w:t>
      </w:r>
      <w:r w:rsidR="00E96EDA" w:rsidRPr="00580166">
        <w:rPr>
          <w:i/>
          <w:iCs/>
          <w:color w:val="000000" w:themeColor="text1"/>
          <w:sz w:val="22"/>
          <w:szCs w:val="22"/>
        </w:rPr>
        <w:t>e</w:t>
      </w:r>
      <w:r w:rsidRPr="00580166">
        <w:rPr>
          <w:i/>
          <w:iCs/>
          <w:color w:val="000000" w:themeColor="text1"/>
          <w:sz w:val="22"/>
          <w:szCs w:val="22"/>
        </w:rPr>
        <w:t xml:space="preserve">xemplary </w:t>
      </w:r>
      <w:r w:rsidR="00E96EDA" w:rsidRPr="00580166">
        <w:rPr>
          <w:i/>
          <w:iCs/>
          <w:color w:val="000000" w:themeColor="text1"/>
          <w:sz w:val="22"/>
          <w:szCs w:val="22"/>
        </w:rPr>
        <w:t>p</w:t>
      </w:r>
      <w:r w:rsidRPr="00580166">
        <w:rPr>
          <w:i/>
          <w:iCs/>
          <w:color w:val="000000" w:themeColor="text1"/>
          <w:sz w:val="22"/>
          <w:szCs w:val="22"/>
        </w:rPr>
        <w:t>rograms</w:t>
      </w:r>
      <w:r w:rsidR="00E96EDA" w:rsidRPr="00580166">
        <w:rPr>
          <w:i/>
          <w:iCs/>
          <w:color w:val="000000" w:themeColor="text1"/>
          <w:sz w:val="22"/>
          <w:szCs w:val="22"/>
        </w:rPr>
        <w:t>: A technical report.</w:t>
      </w:r>
      <w:r w:rsidRPr="00580166">
        <w:rPr>
          <w:color w:val="000000" w:themeColor="text1"/>
          <w:sz w:val="22"/>
          <w:szCs w:val="22"/>
        </w:rPr>
        <w:t xml:space="preserve">. Clemson, SC: National Dropout Prevention Center, Communities In Schools, Inc. </w:t>
      </w:r>
      <w:r w:rsidR="00E96EDA" w:rsidRPr="00580166">
        <w:rPr>
          <w:color w:val="000000" w:themeColor="text1"/>
          <w:sz w:val="22"/>
          <w:szCs w:val="22"/>
        </w:rPr>
        <w:t>Retrieved from</w:t>
      </w:r>
      <w:r w:rsidRPr="00580166">
        <w:rPr>
          <w:color w:val="000000" w:themeColor="text1"/>
          <w:sz w:val="22"/>
          <w:szCs w:val="22"/>
        </w:rPr>
        <w:t xml:space="preserve"> </w:t>
      </w:r>
      <w:hyperlink r:id="rId29" w:history="1">
        <w:r w:rsidR="003C6521" w:rsidRPr="00580166">
          <w:rPr>
            <w:rStyle w:val="Hyperlink"/>
            <w:color w:val="000000" w:themeColor="text1"/>
            <w:sz w:val="22"/>
            <w:szCs w:val="22"/>
            <w:u w:val="none"/>
          </w:rPr>
          <w:t>http://dropoutprevention.org/resources/major-research-reports/dropout-risk-factors-and-exemplary-programs-a-technical-report/</w:t>
        </w:r>
      </w:hyperlink>
    </w:p>
    <w:p w14:paraId="063FA6B0" w14:textId="0175C01E"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lang w:val="fr-FR"/>
        </w:rPr>
        <w:t xml:space="preserve">Hardré, P. L., Sullivan, D., &amp; Crowson, H. (2009). </w:t>
      </w:r>
      <w:r w:rsidRPr="00580166">
        <w:rPr>
          <w:color w:val="000000" w:themeColor="text1"/>
          <w:sz w:val="22"/>
          <w:szCs w:val="22"/>
        </w:rPr>
        <w:t xml:space="preserve">Student characteristics and motivation in rural high schools. </w:t>
      </w:r>
      <w:r w:rsidRPr="00580166">
        <w:rPr>
          <w:i/>
          <w:iCs/>
          <w:color w:val="000000" w:themeColor="text1"/>
          <w:sz w:val="22"/>
          <w:szCs w:val="22"/>
        </w:rPr>
        <w:t>Journal of Research in Rural Education</w:t>
      </w:r>
      <w:r w:rsidRPr="00580166">
        <w:rPr>
          <w:color w:val="000000" w:themeColor="text1"/>
          <w:sz w:val="22"/>
          <w:szCs w:val="22"/>
        </w:rPr>
        <w:t xml:space="preserve">, </w:t>
      </w:r>
      <w:r w:rsidRPr="00580166">
        <w:rPr>
          <w:i/>
          <w:iCs/>
          <w:color w:val="000000" w:themeColor="text1"/>
          <w:sz w:val="22"/>
          <w:szCs w:val="22"/>
        </w:rPr>
        <w:t>24</w:t>
      </w:r>
      <w:r w:rsidRPr="00580166">
        <w:rPr>
          <w:color w:val="000000" w:themeColor="text1"/>
          <w:sz w:val="22"/>
          <w:szCs w:val="22"/>
        </w:rPr>
        <w:t xml:space="preserve">(16), 1-19. </w:t>
      </w:r>
      <w:r w:rsidR="003C6521" w:rsidRPr="00580166">
        <w:rPr>
          <w:color w:val="000000" w:themeColor="text1"/>
          <w:sz w:val="22"/>
          <w:szCs w:val="22"/>
        </w:rPr>
        <w:t>Retrieved from</w:t>
      </w:r>
      <w:r w:rsidRPr="00580166">
        <w:rPr>
          <w:color w:val="000000" w:themeColor="text1"/>
          <w:sz w:val="22"/>
          <w:szCs w:val="22"/>
        </w:rPr>
        <w:t xml:space="preserve"> </w:t>
      </w:r>
      <w:hyperlink r:id="rId30" w:history="1">
        <w:r w:rsidRPr="00580166">
          <w:rPr>
            <w:rStyle w:val="Hyperlink"/>
            <w:color w:val="000000" w:themeColor="text1"/>
            <w:sz w:val="22"/>
            <w:szCs w:val="22"/>
            <w:u w:val="none"/>
          </w:rPr>
          <w:t>http://jrre.vmhost.psu.edu/wp-content/uploads/2014/02/24-16.pdf</w:t>
        </w:r>
      </w:hyperlink>
    </w:p>
    <w:p w14:paraId="044BF552" w14:textId="77777777"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Heckman, J. J., &amp; LaFontaine, P. A. (2010). The American high school graduation rate:  Trends and levels. </w:t>
      </w:r>
      <w:r w:rsidRPr="00580166">
        <w:rPr>
          <w:i/>
          <w:iCs/>
          <w:color w:val="000000" w:themeColor="text1"/>
          <w:sz w:val="22"/>
          <w:szCs w:val="22"/>
        </w:rPr>
        <w:t>The Review of Economics and Statistics, 93</w:t>
      </w:r>
      <w:r w:rsidRPr="00580166">
        <w:rPr>
          <w:color w:val="000000" w:themeColor="text1"/>
          <w:sz w:val="22"/>
          <w:szCs w:val="22"/>
        </w:rPr>
        <w:t>(2), 244-262.</w:t>
      </w:r>
    </w:p>
    <w:p w14:paraId="69AFEC2E" w14:textId="35D914B1" w:rsidR="00F40E7D" w:rsidRPr="00580166" w:rsidRDefault="003C6521"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Hertz, T., </w:t>
      </w:r>
      <w:r w:rsidR="00F40E7D" w:rsidRPr="00580166">
        <w:rPr>
          <w:color w:val="000000" w:themeColor="text1"/>
          <w:sz w:val="22"/>
          <w:szCs w:val="22"/>
        </w:rPr>
        <w:t>Kusmin, L., Marr</w:t>
      </w:r>
      <w:r w:rsidRPr="00580166">
        <w:rPr>
          <w:color w:val="000000" w:themeColor="text1"/>
          <w:sz w:val="22"/>
          <w:szCs w:val="22"/>
        </w:rPr>
        <w:t>é</w:t>
      </w:r>
      <w:r w:rsidR="00F40E7D" w:rsidRPr="00580166">
        <w:rPr>
          <w:color w:val="000000" w:themeColor="text1"/>
          <w:sz w:val="22"/>
          <w:szCs w:val="22"/>
        </w:rPr>
        <w:t>, A., &amp; Parker, T. (August 2014). Rural employment trends in recession and recovery. Economic Research Report No. (ERR-172)</w:t>
      </w:r>
      <w:r w:rsidRPr="00580166">
        <w:rPr>
          <w:color w:val="000000" w:themeColor="text1"/>
          <w:sz w:val="22"/>
          <w:szCs w:val="22"/>
        </w:rPr>
        <w:t>. U. S. Department of Agriculture. Economic Research Service. Retrieved from</w:t>
      </w:r>
      <w:r w:rsidR="00F40E7D" w:rsidRPr="00580166">
        <w:rPr>
          <w:color w:val="000000" w:themeColor="text1"/>
          <w:sz w:val="22"/>
          <w:szCs w:val="22"/>
        </w:rPr>
        <w:t xml:space="preserve"> </w:t>
      </w:r>
      <w:hyperlink r:id="rId31" w:history="1">
        <w:r w:rsidRPr="00580166">
          <w:rPr>
            <w:rStyle w:val="Hyperlink"/>
            <w:color w:val="000000" w:themeColor="text1"/>
            <w:sz w:val="22"/>
            <w:szCs w:val="22"/>
            <w:u w:val="none"/>
          </w:rPr>
          <w:t>https://www.ers.usda.gov/webdocs/publications/45258/48731_err172.pdf?v=41918</w:t>
        </w:r>
      </w:hyperlink>
    </w:p>
    <w:p w14:paraId="53259F21" w14:textId="2793069A"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Howley, C., &amp; Porpwski, A. (2013, September 30).</w:t>
      </w:r>
      <w:r w:rsidR="003C6521" w:rsidRPr="00580166">
        <w:rPr>
          <w:color w:val="000000" w:themeColor="text1"/>
          <w:sz w:val="22"/>
          <w:szCs w:val="22"/>
        </w:rPr>
        <w:t xml:space="preserve"> Reducing the rural dropout rate.</w:t>
      </w:r>
      <w:r w:rsidRPr="00580166">
        <w:rPr>
          <w:color w:val="000000" w:themeColor="text1"/>
          <w:sz w:val="22"/>
          <w:szCs w:val="22"/>
        </w:rPr>
        <w:t xml:space="preserve"> </w:t>
      </w:r>
      <w:r w:rsidRPr="00580166">
        <w:rPr>
          <w:i/>
          <w:iCs/>
          <w:color w:val="000000" w:themeColor="text1"/>
          <w:sz w:val="22"/>
          <w:szCs w:val="22"/>
        </w:rPr>
        <w:t>Daily Yonder.</w:t>
      </w:r>
      <w:r w:rsidRPr="00580166">
        <w:rPr>
          <w:color w:val="000000" w:themeColor="text1"/>
          <w:sz w:val="22"/>
          <w:szCs w:val="22"/>
        </w:rPr>
        <w:t xml:space="preserve">  </w:t>
      </w:r>
      <w:r w:rsidR="003C6521" w:rsidRPr="00580166">
        <w:rPr>
          <w:color w:val="000000" w:themeColor="text1"/>
          <w:sz w:val="22"/>
          <w:szCs w:val="22"/>
        </w:rPr>
        <w:t>Retrieved from</w:t>
      </w:r>
      <w:r w:rsidRPr="00580166">
        <w:rPr>
          <w:color w:val="000000" w:themeColor="text1"/>
          <w:sz w:val="22"/>
          <w:szCs w:val="22"/>
        </w:rPr>
        <w:t xml:space="preserve"> </w:t>
      </w:r>
      <w:hyperlink r:id="rId32" w:history="1">
        <w:r w:rsidRPr="00580166">
          <w:rPr>
            <w:rStyle w:val="Hyperlink"/>
            <w:color w:val="000000" w:themeColor="text1"/>
            <w:sz w:val="22"/>
            <w:szCs w:val="22"/>
            <w:u w:val="none"/>
          </w:rPr>
          <w:t>http://www.dailyyonder.com/preventing-rural/2013/09/30/6827</w:t>
        </w:r>
      </w:hyperlink>
    </w:p>
    <w:p w14:paraId="48444390" w14:textId="20554096"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rPr>
        <w:lastRenderedPageBreak/>
        <w:t xml:space="preserve">Jordan, J. L., Kostandini, G., &amp; Mykerezi, E. (2012). Rural and urban high school dropout rates: Are they different? </w:t>
      </w:r>
      <w:r w:rsidRPr="00580166">
        <w:rPr>
          <w:i/>
          <w:iCs/>
          <w:color w:val="000000" w:themeColor="text1"/>
          <w:sz w:val="22"/>
          <w:szCs w:val="22"/>
        </w:rPr>
        <w:t>Journal of Research in Rural Education, 27</w:t>
      </w:r>
      <w:r w:rsidRPr="00580166">
        <w:rPr>
          <w:color w:val="000000" w:themeColor="text1"/>
          <w:sz w:val="22"/>
          <w:szCs w:val="22"/>
        </w:rPr>
        <w:t xml:space="preserve">(12), 1-21. </w:t>
      </w:r>
      <w:r w:rsidR="00B51B31" w:rsidRPr="00580166">
        <w:rPr>
          <w:color w:val="000000" w:themeColor="text1"/>
          <w:sz w:val="22"/>
          <w:szCs w:val="22"/>
        </w:rPr>
        <w:t>Retrieved from</w:t>
      </w:r>
      <w:r w:rsidRPr="00580166">
        <w:rPr>
          <w:color w:val="000000" w:themeColor="text1"/>
          <w:sz w:val="22"/>
          <w:szCs w:val="22"/>
        </w:rPr>
        <w:t xml:space="preserve"> </w:t>
      </w:r>
      <w:hyperlink r:id="rId33" w:history="1">
        <w:r w:rsidRPr="00580166">
          <w:rPr>
            <w:rStyle w:val="Hyperlink"/>
            <w:color w:val="000000" w:themeColor="text1"/>
            <w:sz w:val="22"/>
            <w:szCs w:val="22"/>
            <w:u w:val="none"/>
          </w:rPr>
          <w:t>http://jrre.vmhost.psu.edu/wp-content/uploads/2014/02/27-12.pdf</w:t>
        </w:r>
      </w:hyperlink>
    </w:p>
    <w:p w14:paraId="159C608A" w14:textId="4A6DE466" w:rsidR="000B52B4" w:rsidRPr="00580166" w:rsidRDefault="000B52B4" w:rsidP="000B52B4">
      <w:pPr>
        <w:spacing w:after="160" w:line="250" w:lineRule="auto"/>
        <w:ind w:left="432" w:hanging="432"/>
        <w:rPr>
          <w:color w:val="000000" w:themeColor="text1"/>
          <w:sz w:val="22"/>
          <w:szCs w:val="22"/>
        </w:rPr>
      </w:pPr>
      <w:r w:rsidRPr="00580166">
        <w:rPr>
          <w:color w:val="000000" w:themeColor="text1"/>
          <w:sz w:val="22"/>
          <w:szCs w:val="22"/>
        </w:rPr>
        <w:t xml:space="preserve">Kusmin, L. (November 2014). </w:t>
      </w:r>
      <w:r w:rsidRPr="00580166">
        <w:rPr>
          <w:i/>
          <w:color w:val="000000" w:themeColor="text1"/>
          <w:sz w:val="22"/>
          <w:szCs w:val="22"/>
        </w:rPr>
        <w:t>Rural America at a glance</w:t>
      </w:r>
      <w:r w:rsidRPr="00580166">
        <w:rPr>
          <w:color w:val="000000" w:themeColor="text1"/>
          <w:sz w:val="22"/>
          <w:szCs w:val="22"/>
        </w:rPr>
        <w:t xml:space="preserve">. (Economic Brief No. EB-26). Washington, DC: U. S. Department of Agriculture. Economic Research Service. Retrieved from </w:t>
      </w:r>
      <w:hyperlink r:id="rId34" w:history="1">
        <w:r w:rsidRPr="00580166">
          <w:rPr>
            <w:rStyle w:val="Hyperlink"/>
            <w:color w:val="000000" w:themeColor="text1"/>
            <w:sz w:val="22"/>
            <w:szCs w:val="22"/>
            <w:u w:val="none"/>
          </w:rPr>
          <w:t>https://www.ers.usda.gov/webdocs/publications/42896/49474_eb26.pdf?v=42401</w:t>
        </w:r>
      </w:hyperlink>
    </w:p>
    <w:p w14:paraId="1686BB43" w14:textId="77777777"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lang w:val="fr-FR"/>
        </w:rPr>
        <w:t xml:space="preserve">Lehr, C. A., Hansen, A., Sinclair, M. F., &amp; Christenson, S. L. (2003). </w:t>
      </w:r>
      <w:r w:rsidRPr="00580166">
        <w:rPr>
          <w:color w:val="000000" w:themeColor="text1"/>
          <w:sz w:val="22"/>
          <w:szCs w:val="22"/>
        </w:rPr>
        <w:t xml:space="preserve">Moving beyond dropout towards school completion: An integrative review of data-based interventions. </w:t>
      </w:r>
      <w:r w:rsidRPr="00580166">
        <w:rPr>
          <w:i/>
          <w:iCs/>
          <w:color w:val="000000" w:themeColor="text1"/>
          <w:sz w:val="22"/>
          <w:szCs w:val="22"/>
        </w:rPr>
        <w:t>School Psychology Review, 32</w:t>
      </w:r>
      <w:r w:rsidRPr="00580166">
        <w:rPr>
          <w:color w:val="000000" w:themeColor="text1"/>
          <w:sz w:val="22"/>
          <w:szCs w:val="22"/>
        </w:rPr>
        <w:t>(3), 342-364.</w:t>
      </w:r>
    </w:p>
    <w:p w14:paraId="022EBEC1" w14:textId="3765A284"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McCaul, E. (1988). </w:t>
      </w:r>
      <w:r w:rsidRPr="00580166">
        <w:rPr>
          <w:i/>
          <w:iCs/>
          <w:color w:val="000000" w:themeColor="text1"/>
          <w:sz w:val="22"/>
          <w:szCs w:val="22"/>
        </w:rPr>
        <w:t>Rural public high school dropouts: Data from High School and Beyond</w:t>
      </w:r>
      <w:r w:rsidR="00B51B31" w:rsidRPr="00580166">
        <w:rPr>
          <w:color w:val="000000" w:themeColor="text1"/>
          <w:sz w:val="22"/>
          <w:szCs w:val="22"/>
        </w:rPr>
        <w:t xml:space="preserve">. </w:t>
      </w:r>
      <w:r w:rsidRPr="00580166">
        <w:rPr>
          <w:color w:val="000000" w:themeColor="text1"/>
          <w:sz w:val="22"/>
          <w:szCs w:val="22"/>
        </w:rPr>
        <w:t>Paper presented at the Annual Conference of the New England Education Research Organization, Rockland, ME.</w:t>
      </w:r>
    </w:p>
    <w:p w14:paraId="20207730" w14:textId="2D0A2E1A"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rPr>
        <w:t xml:space="preserve">McCaul, E. (1989). Rural public school dropouts: Findings from </w:t>
      </w:r>
      <w:r w:rsidR="00B51B31" w:rsidRPr="00580166">
        <w:rPr>
          <w:color w:val="000000" w:themeColor="text1"/>
          <w:sz w:val="22"/>
          <w:szCs w:val="22"/>
        </w:rPr>
        <w:t>H</w:t>
      </w:r>
      <w:r w:rsidRPr="00580166">
        <w:rPr>
          <w:color w:val="000000" w:themeColor="text1"/>
          <w:sz w:val="22"/>
          <w:szCs w:val="22"/>
        </w:rPr>
        <w:t xml:space="preserve">igh </w:t>
      </w:r>
      <w:r w:rsidR="00B51B31" w:rsidRPr="00580166">
        <w:rPr>
          <w:color w:val="000000" w:themeColor="text1"/>
          <w:sz w:val="22"/>
          <w:szCs w:val="22"/>
        </w:rPr>
        <w:t>S</w:t>
      </w:r>
      <w:r w:rsidRPr="00580166">
        <w:rPr>
          <w:color w:val="000000" w:themeColor="text1"/>
          <w:sz w:val="22"/>
          <w:szCs w:val="22"/>
        </w:rPr>
        <w:t xml:space="preserve">chool and </w:t>
      </w:r>
      <w:r w:rsidR="00B51B31" w:rsidRPr="00580166">
        <w:rPr>
          <w:color w:val="000000" w:themeColor="text1"/>
          <w:sz w:val="22"/>
          <w:szCs w:val="22"/>
        </w:rPr>
        <w:t>B</w:t>
      </w:r>
      <w:r w:rsidRPr="00580166">
        <w:rPr>
          <w:color w:val="000000" w:themeColor="text1"/>
          <w:sz w:val="22"/>
          <w:szCs w:val="22"/>
        </w:rPr>
        <w:t xml:space="preserve">eyond. </w:t>
      </w:r>
      <w:r w:rsidRPr="00580166">
        <w:rPr>
          <w:i/>
          <w:iCs/>
          <w:color w:val="000000" w:themeColor="text1"/>
          <w:sz w:val="22"/>
          <w:szCs w:val="22"/>
        </w:rPr>
        <w:t>Journal of Research in Rural Education, 6</w:t>
      </w:r>
      <w:r w:rsidRPr="00580166">
        <w:rPr>
          <w:color w:val="000000" w:themeColor="text1"/>
          <w:sz w:val="22"/>
          <w:szCs w:val="22"/>
        </w:rPr>
        <w:t xml:space="preserve">(1), 19-23. </w:t>
      </w:r>
      <w:r w:rsidR="00B51B31" w:rsidRPr="00580166">
        <w:rPr>
          <w:color w:val="000000" w:themeColor="text1"/>
          <w:sz w:val="22"/>
          <w:szCs w:val="22"/>
        </w:rPr>
        <w:t>Retrieved from</w:t>
      </w:r>
      <w:r w:rsidRPr="00580166">
        <w:rPr>
          <w:color w:val="000000" w:themeColor="text1"/>
          <w:sz w:val="22"/>
          <w:szCs w:val="22"/>
        </w:rPr>
        <w:t xml:space="preserve"> </w:t>
      </w:r>
      <w:hyperlink r:id="rId35" w:history="1">
        <w:r w:rsidRPr="00580166">
          <w:rPr>
            <w:rStyle w:val="Hyperlink"/>
            <w:color w:val="000000" w:themeColor="text1"/>
            <w:sz w:val="22"/>
            <w:szCs w:val="22"/>
            <w:u w:val="none"/>
          </w:rPr>
          <w:t>http://jrre.vmhost.psu.edu/wp-content/uploads/2014/02/6-1_3.pdf</w:t>
        </w:r>
      </w:hyperlink>
    </w:p>
    <w:p w14:paraId="64DE4906" w14:textId="584FDBA7"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McGranahan, D. A. (2004). The persistence of county high scho</w:t>
      </w:r>
      <w:r w:rsidR="00B51B31" w:rsidRPr="00580166">
        <w:rPr>
          <w:color w:val="000000" w:themeColor="text1"/>
          <w:sz w:val="22"/>
          <w:szCs w:val="22"/>
        </w:rPr>
        <w:t>ol dropout rates in the rural s</w:t>
      </w:r>
      <w:r w:rsidRPr="00580166">
        <w:rPr>
          <w:color w:val="000000" w:themeColor="text1"/>
          <w:sz w:val="22"/>
          <w:szCs w:val="22"/>
        </w:rPr>
        <w:t xml:space="preserve">outh, 1970-2000. </w:t>
      </w:r>
      <w:r w:rsidRPr="00580166">
        <w:rPr>
          <w:i/>
          <w:iCs/>
          <w:color w:val="000000" w:themeColor="text1"/>
          <w:sz w:val="22"/>
          <w:szCs w:val="22"/>
        </w:rPr>
        <w:t>Review of Regional Studies, 34</w:t>
      </w:r>
      <w:r w:rsidRPr="00580166">
        <w:rPr>
          <w:color w:val="000000" w:themeColor="text1"/>
          <w:sz w:val="22"/>
          <w:szCs w:val="22"/>
        </w:rPr>
        <w:t>(3), 288-302.</w:t>
      </w:r>
    </w:p>
    <w:p w14:paraId="42769A45" w14:textId="3571116F"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rPr>
        <w:t xml:space="preserve">Palardy, G. J. (2013). High school socioeconomic segregation and student attainment. </w:t>
      </w:r>
      <w:r w:rsidRPr="00580166">
        <w:rPr>
          <w:i/>
          <w:iCs/>
          <w:color w:val="000000" w:themeColor="text1"/>
          <w:sz w:val="22"/>
          <w:szCs w:val="22"/>
        </w:rPr>
        <w:t>American Educational Research Journal</w:t>
      </w:r>
      <w:r w:rsidRPr="00580166">
        <w:rPr>
          <w:color w:val="000000" w:themeColor="text1"/>
          <w:sz w:val="22"/>
          <w:szCs w:val="22"/>
        </w:rPr>
        <w:t xml:space="preserve">, </w:t>
      </w:r>
      <w:r w:rsidRPr="00580166">
        <w:rPr>
          <w:i/>
          <w:iCs/>
          <w:color w:val="000000" w:themeColor="text1"/>
          <w:sz w:val="22"/>
          <w:szCs w:val="22"/>
        </w:rPr>
        <w:t>50</w:t>
      </w:r>
      <w:r w:rsidR="00B51B31" w:rsidRPr="00580166">
        <w:rPr>
          <w:color w:val="000000" w:themeColor="text1"/>
          <w:sz w:val="22"/>
          <w:szCs w:val="22"/>
        </w:rPr>
        <w:t>(4),</w:t>
      </w:r>
      <w:r w:rsidRPr="00580166">
        <w:rPr>
          <w:color w:val="000000" w:themeColor="text1"/>
          <w:sz w:val="22"/>
          <w:szCs w:val="22"/>
        </w:rPr>
        <w:t xml:space="preserve"> 714-754. doi:103102/0002831213481240.</w:t>
      </w:r>
    </w:p>
    <w:p w14:paraId="57AC7691" w14:textId="4F14A242" w:rsidR="004C6D4A" w:rsidRPr="00580166" w:rsidRDefault="004C6D4A" w:rsidP="00766A86">
      <w:pPr>
        <w:spacing w:after="160" w:line="250" w:lineRule="auto"/>
        <w:ind w:left="432" w:hanging="432"/>
        <w:rPr>
          <w:color w:val="000000" w:themeColor="text1"/>
          <w:sz w:val="22"/>
          <w:szCs w:val="22"/>
        </w:rPr>
      </w:pPr>
      <w:r w:rsidRPr="00580166">
        <w:rPr>
          <w:color w:val="000000" w:themeColor="text1"/>
          <w:sz w:val="22"/>
          <w:szCs w:val="22"/>
        </w:rPr>
        <w:t xml:space="preserve">Reimer, M., &amp; Smink, J. (2005). </w:t>
      </w:r>
      <w:r w:rsidRPr="00580166">
        <w:rPr>
          <w:i/>
          <w:iCs/>
          <w:color w:val="000000" w:themeColor="text1"/>
          <w:sz w:val="22"/>
          <w:szCs w:val="22"/>
        </w:rPr>
        <w:t>15 effective strategies for improving student attendance and truancy prevention</w:t>
      </w:r>
      <w:r w:rsidRPr="00580166">
        <w:rPr>
          <w:color w:val="000000" w:themeColor="text1"/>
          <w:sz w:val="22"/>
          <w:szCs w:val="22"/>
        </w:rPr>
        <w:t>. Clemson, SC: National Dropout Prevention Center/Network, College of Health, Education, and Human Development, Clemson University.</w:t>
      </w:r>
    </w:p>
    <w:p w14:paraId="0622EBC3" w14:textId="77777777"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Rumberger, R. W. (2011). </w:t>
      </w:r>
      <w:r w:rsidRPr="00580166">
        <w:rPr>
          <w:i/>
          <w:iCs/>
          <w:color w:val="000000" w:themeColor="text1"/>
          <w:sz w:val="22"/>
          <w:szCs w:val="22"/>
        </w:rPr>
        <w:t xml:space="preserve">Dropping out: Why students drop out of high school and what can be done about it. </w:t>
      </w:r>
      <w:r w:rsidRPr="00580166">
        <w:rPr>
          <w:color w:val="000000" w:themeColor="text1"/>
          <w:sz w:val="22"/>
          <w:szCs w:val="22"/>
        </w:rPr>
        <w:t>Cambridge, MA: Harvard University Press.</w:t>
      </w:r>
    </w:p>
    <w:p w14:paraId="2E4174E7" w14:textId="1E7EC551"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R</w:t>
      </w:r>
      <w:r w:rsidR="00E21E8E" w:rsidRPr="00580166">
        <w:rPr>
          <w:color w:val="000000" w:themeColor="text1"/>
          <w:sz w:val="22"/>
          <w:szCs w:val="22"/>
        </w:rPr>
        <w:t>o</w:t>
      </w:r>
      <w:r w:rsidRPr="00580166">
        <w:rPr>
          <w:color w:val="000000" w:themeColor="text1"/>
          <w:sz w:val="22"/>
          <w:szCs w:val="22"/>
        </w:rPr>
        <w:t>use, C. E., &amp; Kemple, J. J. (2009). America’s high schools: Introducing the issue.</w:t>
      </w:r>
      <w:r w:rsidR="00B51B31" w:rsidRPr="00580166">
        <w:rPr>
          <w:color w:val="000000" w:themeColor="text1"/>
          <w:sz w:val="22"/>
          <w:szCs w:val="22"/>
        </w:rPr>
        <w:t xml:space="preserve"> </w:t>
      </w:r>
      <w:r w:rsidRPr="00580166">
        <w:rPr>
          <w:i/>
          <w:iCs/>
          <w:color w:val="000000" w:themeColor="text1"/>
          <w:sz w:val="22"/>
          <w:szCs w:val="22"/>
        </w:rPr>
        <w:t>The Future of Children</w:t>
      </w:r>
      <w:r w:rsidR="00B51B31" w:rsidRPr="00580166">
        <w:rPr>
          <w:color w:val="000000" w:themeColor="text1"/>
          <w:sz w:val="22"/>
          <w:szCs w:val="22"/>
        </w:rPr>
        <w:t xml:space="preserve">, </w:t>
      </w:r>
      <w:r w:rsidRPr="00580166">
        <w:rPr>
          <w:i/>
          <w:iCs/>
          <w:color w:val="000000" w:themeColor="text1"/>
          <w:sz w:val="22"/>
          <w:szCs w:val="22"/>
        </w:rPr>
        <w:t>19</w:t>
      </w:r>
      <w:r w:rsidRPr="00580166">
        <w:rPr>
          <w:color w:val="000000" w:themeColor="text1"/>
          <w:sz w:val="22"/>
          <w:szCs w:val="22"/>
        </w:rPr>
        <w:t xml:space="preserve">(1), 3-15. </w:t>
      </w:r>
      <w:r w:rsidR="00EE40AF" w:rsidRPr="00580166">
        <w:rPr>
          <w:color w:val="000000" w:themeColor="text1"/>
          <w:sz w:val="22"/>
          <w:szCs w:val="22"/>
        </w:rPr>
        <w:t>Retrieved from</w:t>
      </w:r>
      <w:r w:rsidRPr="00580166">
        <w:rPr>
          <w:color w:val="000000" w:themeColor="text1"/>
          <w:sz w:val="22"/>
          <w:szCs w:val="22"/>
        </w:rPr>
        <w:t xml:space="preserve"> </w:t>
      </w:r>
      <w:hyperlink r:id="rId36" w:history="1">
        <w:r w:rsidR="00EE40AF" w:rsidRPr="00580166">
          <w:rPr>
            <w:rStyle w:val="Hyperlink"/>
            <w:color w:val="000000" w:themeColor="text1"/>
            <w:sz w:val="22"/>
            <w:szCs w:val="22"/>
            <w:u w:val="none"/>
          </w:rPr>
          <w:t>http://www.futureofchildren.org/sites/futureofchildren/files/media/americas_high_schools_19_01_fulljournal.pdf</w:t>
        </w:r>
      </w:hyperlink>
    </w:p>
    <w:p w14:paraId="354B67F9" w14:textId="77777777"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rPr>
        <w:t xml:space="preserve">Senge, P. M. (1990). </w:t>
      </w:r>
      <w:r w:rsidRPr="00580166">
        <w:rPr>
          <w:i/>
          <w:iCs/>
          <w:color w:val="000000" w:themeColor="text1"/>
          <w:sz w:val="22"/>
          <w:szCs w:val="22"/>
        </w:rPr>
        <w:t>The fifth discipline: The art and practice of the learning organization</w:t>
      </w:r>
      <w:r w:rsidRPr="00580166">
        <w:rPr>
          <w:color w:val="000000" w:themeColor="text1"/>
          <w:sz w:val="22"/>
          <w:szCs w:val="22"/>
        </w:rPr>
        <w:t xml:space="preserve">. New York, NY: Doubleday. </w:t>
      </w:r>
    </w:p>
    <w:p w14:paraId="46AD65BE" w14:textId="77777777"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Senge, P. M. (1998). Systems change in education. </w:t>
      </w:r>
      <w:r w:rsidRPr="00580166">
        <w:rPr>
          <w:i/>
          <w:iCs/>
          <w:color w:val="000000" w:themeColor="text1"/>
          <w:sz w:val="22"/>
          <w:szCs w:val="22"/>
        </w:rPr>
        <w:t>Encounter: Education for Meaning and Social Justice, 11</w:t>
      </w:r>
      <w:r w:rsidRPr="00580166">
        <w:rPr>
          <w:color w:val="000000" w:themeColor="text1"/>
          <w:sz w:val="22"/>
          <w:szCs w:val="22"/>
        </w:rPr>
        <w:t>(3), 60-66.</w:t>
      </w:r>
    </w:p>
    <w:p w14:paraId="7A708BAA" w14:textId="4FBA9D0B"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S</w:t>
      </w:r>
      <w:r w:rsidR="00B51B31" w:rsidRPr="00580166">
        <w:rPr>
          <w:color w:val="000000" w:themeColor="text1"/>
          <w:sz w:val="22"/>
          <w:szCs w:val="22"/>
        </w:rPr>
        <w:t xml:space="preserve">mink, J., &amp; Reimer, M. (2009). </w:t>
      </w:r>
      <w:r w:rsidRPr="00580166">
        <w:rPr>
          <w:i/>
          <w:iCs/>
          <w:color w:val="000000" w:themeColor="text1"/>
          <w:sz w:val="22"/>
          <w:szCs w:val="22"/>
        </w:rPr>
        <w:t xml:space="preserve">Rural dropout issues: Implications for dropout prevention, strategies and programs. </w:t>
      </w:r>
      <w:r w:rsidRPr="00580166">
        <w:rPr>
          <w:color w:val="000000" w:themeColor="text1"/>
          <w:sz w:val="22"/>
          <w:szCs w:val="22"/>
        </w:rPr>
        <w:t xml:space="preserve">Clemson, SC: Clemson University, National Dropout Prevention Center/Network.  </w:t>
      </w:r>
      <w:r w:rsidR="00B51B31" w:rsidRPr="00580166">
        <w:rPr>
          <w:color w:val="000000" w:themeColor="text1"/>
          <w:sz w:val="22"/>
          <w:szCs w:val="22"/>
        </w:rPr>
        <w:t>Retrieved from</w:t>
      </w:r>
      <w:r w:rsidRPr="00580166">
        <w:rPr>
          <w:color w:val="000000" w:themeColor="text1"/>
          <w:sz w:val="22"/>
          <w:szCs w:val="22"/>
        </w:rPr>
        <w:t xml:space="preserve"> </w:t>
      </w:r>
      <w:hyperlink r:id="rId37" w:history="1">
        <w:r w:rsidR="005C4232" w:rsidRPr="005C4232">
          <w:rPr>
            <w:rStyle w:val="Hyperlink"/>
            <w:color w:val="000000" w:themeColor="text1"/>
            <w:sz w:val="22"/>
            <w:szCs w:val="22"/>
            <w:u w:val="none"/>
          </w:rPr>
          <w:t>http://www.dropoutprevention.org/sites/default/files/13_Rural_School_Dropout_Issues_Report.pdf</w:t>
        </w:r>
      </w:hyperlink>
    </w:p>
    <w:p w14:paraId="1DF811B4" w14:textId="47536C62"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Smink, J., &amp; Schargel, F. P. (Eds.)</w:t>
      </w:r>
      <w:r w:rsidR="00BE2404" w:rsidRPr="00580166">
        <w:rPr>
          <w:color w:val="000000" w:themeColor="text1"/>
          <w:sz w:val="22"/>
          <w:szCs w:val="22"/>
        </w:rPr>
        <w:t>.</w:t>
      </w:r>
      <w:r w:rsidRPr="00580166">
        <w:rPr>
          <w:color w:val="000000" w:themeColor="text1"/>
          <w:sz w:val="22"/>
          <w:szCs w:val="22"/>
        </w:rPr>
        <w:t xml:space="preserve"> (2004). </w:t>
      </w:r>
      <w:r w:rsidRPr="00580166">
        <w:rPr>
          <w:i/>
          <w:iCs/>
          <w:color w:val="000000" w:themeColor="text1"/>
          <w:sz w:val="22"/>
          <w:szCs w:val="22"/>
        </w:rPr>
        <w:t>Helping students graduate: A strategic approach to dropout prevention</w:t>
      </w:r>
      <w:r w:rsidRPr="00580166">
        <w:rPr>
          <w:color w:val="000000" w:themeColor="text1"/>
          <w:sz w:val="22"/>
          <w:szCs w:val="22"/>
        </w:rPr>
        <w:t xml:space="preserve">. </w:t>
      </w:r>
      <w:r w:rsidR="00BE2404" w:rsidRPr="00580166">
        <w:rPr>
          <w:color w:val="000000" w:themeColor="text1"/>
          <w:sz w:val="22"/>
          <w:szCs w:val="22"/>
        </w:rPr>
        <w:t>Larchmont, NY: Eye on Education.</w:t>
      </w:r>
    </w:p>
    <w:p w14:paraId="38F5F9DD" w14:textId="0DC4465D"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Stephens, E. R. (1999). E</w:t>
      </w:r>
      <w:r w:rsidRPr="00580166">
        <w:rPr>
          <w:i/>
          <w:iCs/>
          <w:color w:val="000000" w:themeColor="text1"/>
          <w:sz w:val="22"/>
          <w:szCs w:val="22"/>
        </w:rPr>
        <w:t>xpanding the vision: New roles for educational service agencies in rural school district improvement</w:t>
      </w:r>
      <w:r w:rsidRPr="00580166">
        <w:rPr>
          <w:color w:val="000000" w:themeColor="text1"/>
          <w:sz w:val="22"/>
          <w:szCs w:val="22"/>
        </w:rPr>
        <w:t xml:space="preserve">. Charleston, WV: </w:t>
      </w:r>
      <w:r w:rsidR="00BE2404" w:rsidRPr="00580166">
        <w:rPr>
          <w:color w:val="000000" w:themeColor="text1"/>
          <w:sz w:val="22"/>
          <w:szCs w:val="22"/>
        </w:rPr>
        <w:t xml:space="preserve">The Rural Center at </w:t>
      </w:r>
      <w:r w:rsidRPr="00580166">
        <w:rPr>
          <w:color w:val="000000" w:themeColor="text1"/>
          <w:sz w:val="22"/>
          <w:szCs w:val="22"/>
        </w:rPr>
        <w:t>AEL.</w:t>
      </w:r>
      <w:r w:rsidR="00BE2404" w:rsidRPr="00580166">
        <w:rPr>
          <w:color w:val="000000" w:themeColor="text1"/>
          <w:sz w:val="22"/>
          <w:szCs w:val="22"/>
        </w:rPr>
        <w:t xml:space="preserve"> Retrieved from </w:t>
      </w:r>
      <w:hyperlink r:id="rId38" w:history="1">
        <w:r w:rsidR="00BE2404" w:rsidRPr="00580166">
          <w:rPr>
            <w:rStyle w:val="Hyperlink"/>
            <w:color w:val="000000" w:themeColor="text1"/>
            <w:sz w:val="22"/>
            <w:szCs w:val="22"/>
            <w:u w:val="none"/>
          </w:rPr>
          <w:t>http://files.eric.ed.gov/fulltext/ED418822.pdf</w:t>
        </w:r>
      </w:hyperlink>
    </w:p>
    <w:p w14:paraId="4F7F596B" w14:textId="74F4DE78" w:rsidR="00F40E7D" w:rsidRPr="00580166" w:rsidRDefault="00F40E7D" w:rsidP="00766A86">
      <w:pPr>
        <w:pStyle w:val="EndnoteText"/>
        <w:spacing w:after="160" w:line="250" w:lineRule="auto"/>
        <w:ind w:left="432" w:hanging="432"/>
        <w:rPr>
          <w:color w:val="000000" w:themeColor="text1"/>
          <w:sz w:val="22"/>
          <w:szCs w:val="22"/>
        </w:rPr>
      </w:pPr>
      <w:r w:rsidRPr="006D5F26">
        <w:rPr>
          <w:color w:val="000000" w:themeColor="text1"/>
          <w:sz w:val="22"/>
          <w:szCs w:val="22"/>
          <w:lang w:val="de-DE"/>
        </w:rPr>
        <w:lastRenderedPageBreak/>
        <w:t xml:space="preserve">Strange, M., Johnson, J., Showalter, D., &amp; Klein, R. (2012). </w:t>
      </w:r>
      <w:r w:rsidRPr="00580166">
        <w:rPr>
          <w:i/>
          <w:iCs/>
          <w:color w:val="000000" w:themeColor="text1"/>
          <w:sz w:val="22"/>
          <w:szCs w:val="22"/>
        </w:rPr>
        <w:t>Why rural matters 2011-12: Statistical indicators of the condition of rural education in the 50 states</w:t>
      </w:r>
      <w:r w:rsidRPr="00580166">
        <w:rPr>
          <w:color w:val="000000" w:themeColor="text1"/>
          <w:sz w:val="22"/>
          <w:szCs w:val="22"/>
        </w:rPr>
        <w:t>. Washington, DC: Rural School and Community Trust.</w:t>
      </w:r>
      <w:r w:rsidR="00BE2404" w:rsidRPr="00580166">
        <w:rPr>
          <w:color w:val="000000" w:themeColor="text1"/>
          <w:sz w:val="22"/>
          <w:szCs w:val="22"/>
        </w:rPr>
        <w:t xml:space="preserve"> Retrieved from http://www.aplusala.org/uploadedFiles/File/WRM2011-12.pdf</w:t>
      </w:r>
    </w:p>
    <w:p w14:paraId="1B24D3D4" w14:textId="77777777" w:rsidR="00BE2404" w:rsidRPr="00580166" w:rsidRDefault="00F40E7D" w:rsidP="00BE2404">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Tombari, M., Andrews, A., Gallinati, T, &amp; Seeley, K. (October 2009). </w:t>
      </w:r>
      <w:r w:rsidRPr="00580166">
        <w:rPr>
          <w:i/>
          <w:iCs/>
          <w:color w:val="000000" w:themeColor="text1"/>
          <w:sz w:val="22"/>
          <w:szCs w:val="22"/>
        </w:rPr>
        <w:t xml:space="preserve">School </w:t>
      </w:r>
      <w:r w:rsidR="00BE2404" w:rsidRPr="00580166">
        <w:rPr>
          <w:i/>
          <w:iCs/>
          <w:color w:val="000000" w:themeColor="text1"/>
          <w:sz w:val="22"/>
          <w:szCs w:val="22"/>
        </w:rPr>
        <w:t>d</w:t>
      </w:r>
      <w:r w:rsidRPr="00580166">
        <w:rPr>
          <w:i/>
          <w:iCs/>
          <w:color w:val="000000" w:themeColor="text1"/>
          <w:sz w:val="22"/>
          <w:szCs w:val="22"/>
        </w:rPr>
        <w:t xml:space="preserve">ropouts in </w:t>
      </w:r>
      <w:r w:rsidR="00BE2404" w:rsidRPr="00580166">
        <w:rPr>
          <w:i/>
          <w:iCs/>
          <w:color w:val="000000" w:themeColor="text1"/>
          <w:sz w:val="22"/>
          <w:szCs w:val="22"/>
        </w:rPr>
        <w:t>r</w:t>
      </w:r>
      <w:r w:rsidRPr="00580166">
        <w:rPr>
          <w:i/>
          <w:iCs/>
          <w:color w:val="000000" w:themeColor="text1"/>
          <w:sz w:val="22"/>
          <w:szCs w:val="22"/>
        </w:rPr>
        <w:t xml:space="preserve">ural Colorado </w:t>
      </w:r>
      <w:r w:rsidR="00BE2404" w:rsidRPr="00580166">
        <w:rPr>
          <w:i/>
          <w:iCs/>
          <w:color w:val="000000" w:themeColor="text1"/>
          <w:sz w:val="22"/>
          <w:szCs w:val="22"/>
        </w:rPr>
        <w:t>s</w:t>
      </w:r>
      <w:r w:rsidRPr="00580166">
        <w:rPr>
          <w:i/>
          <w:iCs/>
          <w:color w:val="000000" w:themeColor="text1"/>
          <w:sz w:val="22"/>
          <w:szCs w:val="22"/>
        </w:rPr>
        <w:t>chool</w:t>
      </w:r>
      <w:r w:rsidR="00BE2404" w:rsidRPr="00580166">
        <w:rPr>
          <w:i/>
          <w:iCs/>
          <w:color w:val="000000" w:themeColor="text1"/>
          <w:sz w:val="22"/>
          <w:szCs w:val="22"/>
        </w:rPr>
        <w:t xml:space="preserve"> d</w:t>
      </w:r>
      <w:r w:rsidRPr="00580166">
        <w:rPr>
          <w:i/>
          <w:iCs/>
          <w:color w:val="000000" w:themeColor="text1"/>
          <w:sz w:val="22"/>
          <w:szCs w:val="22"/>
        </w:rPr>
        <w:t>istricts</w:t>
      </w:r>
      <w:r w:rsidRPr="00580166">
        <w:rPr>
          <w:color w:val="000000" w:themeColor="text1"/>
          <w:sz w:val="22"/>
          <w:szCs w:val="22"/>
        </w:rPr>
        <w:t>.</w:t>
      </w:r>
      <w:r w:rsidRPr="00580166">
        <w:rPr>
          <w:i/>
          <w:iCs/>
          <w:color w:val="000000" w:themeColor="text1"/>
          <w:sz w:val="22"/>
          <w:szCs w:val="22"/>
        </w:rPr>
        <w:t xml:space="preserve"> </w:t>
      </w:r>
      <w:r w:rsidRPr="00580166">
        <w:rPr>
          <w:color w:val="000000" w:themeColor="text1"/>
          <w:sz w:val="22"/>
          <w:szCs w:val="22"/>
        </w:rPr>
        <w:t xml:space="preserve"> Pueblo, CO: National Center for Student Engagement. </w:t>
      </w:r>
      <w:r w:rsidR="00BE2404" w:rsidRPr="00580166">
        <w:rPr>
          <w:color w:val="000000" w:themeColor="text1"/>
          <w:sz w:val="22"/>
          <w:szCs w:val="22"/>
        </w:rPr>
        <w:t>Retrieved from</w:t>
      </w:r>
      <w:r w:rsidRPr="00580166">
        <w:rPr>
          <w:color w:val="000000" w:themeColor="text1"/>
          <w:sz w:val="22"/>
          <w:szCs w:val="22"/>
        </w:rPr>
        <w:t xml:space="preserve"> </w:t>
      </w:r>
      <w:r w:rsidR="00BE2404" w:rsidRPr="00580166">
        <w:rPr>
          <w:color w:val="000000" w:themeColor="text1"/>
          <w:sz w:val="22"/>
          <w:szCs w:val="22"/>
        </w:rPr>
        <w:t xml:space="preserve">http://www.coloradokids.org/wp-content/uploads/2015/01/School-Dropouts-in-Rural-Colorado-School-Districts-Oct-2009.pdf </w:t>
      </w:r>
    </w:p>
    <w:p w14:paraId="075406C9" w14:textId="7888777D" w:rsidR="00493C5D" w:rsidRPr="00580166" w:rsidRDefault="00493C5D" w:rsidP="00BE2404">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Tompkins, R., &amp; Deloney, P. (1995). </w:t>
      </w:r>
      <w:r w:rsidRPr="00580166">
        <w:rPr>
          <w:i/>
          <w:color w:val="000000" w:themeColor="text1"/>
          <w:sz w:val="22"/>
          <w:szCs w:val="22"/>
        </w:rPr>
        <w:t>Rural students at risk in Arkansas, Louisiana, New Mexico, Oklahoma and Texas</w:t>
      </w:r>
      <w:r w:rsidRPr="00580166">
        <w:rPr>
          <w:color w:val="000000" w:themeColor="text1"/>
          <w:sz w:val="22"/>
          <w:szCs w:val="22"/>
        </w:rPr>
        <w:t xml:space="preserve">. Austin, TX: Southwest </w:t>
      </w:r>
      <w:r w:rsidR="00675BD7" w:rsidRPr="00580166">
        <w:rPr>
          <w:color w:val="000000" w:themeColor="text1"/>
          <w:sz w:val="22"/>
          <w:szCs w:val="22"/>
        </w:rPr>
        <w:t>E</w:t>
      </w:r>
      <w:r w:rsidRPr="00580166">
        <w:rPr>
          <w:color w:val="000000" w:themeColor="text1"/>
          <w:sz w:val="22"/>
          <w:szCs w:val="22"/>
        </w:rPr>
        <w:t xml:space="preserve">ducational </w:t>
      </w:r>
      <w:r w:rsidR="00675BD7" w:rsidRPr="00580166">
        <w:rPr>
          <w:color w:val="000000" w:themeColor="text1"/>
          <w:sz w:val="22"/>
          <w:szCs w:val="22"/>
        </w:rPr>
        <w:t>L</w:t>
      </w:r>
      <w:r w:rsidRPr="00580166">
        <w:rPr>
          <w:color w:val="000000" w:themeColor="text1"/>
          <w:sz w:val="22"/>
          <w:szCs w:val="22"/>
        </w:rPr>
        <w:t>ab</w:t>
      </w:r>
      <w:r w:rsidR="00675BD7" w:rsidRPr="00580166">
        <w:rPr>
          <w:color w:val="000000" w:themeColor="text1"/>
          <w:sz w:val="22"/>
          <w:szCs w:val="22"/>
        </w:rPr>
        <w:t>. ER</w:t>
      </w:r>
      <w:r w:rsidR="00410346" w:rsidRPr="00580166">
        <w:rPr>
          <w:color w:val="000000" w:themeColor="text1"/>
          <w:sz w:val="22"/>
          <w:szCs w:val="22"/>
        </w:rPr>
        <w:t>I</w:t>
      </w:r>
      <w:r w:rsidR="00675BD7" w:rsidRPr="00580166">
        <w:rPr>
          <w:color w:val="000000" w:themeColor="text1"/>
          <w:sz w:val="22"/>
          <w:szCs w:val="22"/>
        </w:rPr>
        <w:t xml:space="preserve">C Documents Reproduction Service </w:t>
      </w:r>
      <w:r w:rsidR="00410346" w:rsidRPr="00580166">
        <w:rPr>
          <w:color w:val="000000" w:themeColor="text1"/>
          <w:sz w:val="22"/>
          <w:szCs w:val="22"/>
        </w:rPr>
        <w:t xml:space="preserve">No. </w:t>
      </w:r>
      <w:r w:rsidR="00675BD7" w:rsidRPr="00580166">
        <w:rPr>
          <w:color w:val="000000" w:themeColor="text1"/>
          <w:sz w:val="22"/>
          <w:szCs w:val="22"/>
        </w:rPr>
        <w:t xml:space="preserve">ED 388 477. </w:t>
      </w:r>
      <w:r w:rsidR="003E286F" w:rsidRPr="00580166">
        <w:rPr>
          <w:color w:val="000000" w:themeColor="text1"/>
          <w:sz w:val="22"/>
          <w:szCs w:val="22"/>
        </w:rPr>
        <w:t>Retrieved from</w:t>
      </w:r>
      <w:r w:rsidR="00675BD7" w:rsidRPr="00580166">
        <w:rPr>
          <w:color w:val="000000" w:themeColor="text1"/>
          <w:sz w:val="22"/>
          <w:szCs w:val="22"/>
        </w:rPr>
        <w:t xml:space="preserve"> </w:t>
      </w:r>
      <w:hyperlink r:id="rId39" w:history="1">
        <w:r w:rsidR="0073740F" w:rsidRPr="00580166">
          <w:rPr>
            <w:rStyle w:val="Hyperlink"/>
            <w:color w:val="000000" w:themeColor="text1"/>
            <w:sz w:val="22"/>
            <w:szCs w:val="22"/>
            <w:u w:val="none"/>
          </w:rPr>
          <w:t>http://files.eric.ed.gov/fulltext/ED388477.pdf</w:t>
        </w:r>
      </w:hyperlink>
    </w:p>
    <w:p w14:paraId="26472DAA" w14:textId="185D32AD" w:rsidR="000B52B4" w:rsidRPr="00580166" w:rsidRDefault="003E286F" w:rsidP="003E286F">
      <w:pPr>
        <w:spacing w:after="160" w:line="250" w:lineRule="auto"/>
        <w:ind w:left="432" w:hanging="432"/>
        <w:rPr>
          <w:color w:val="000000" w:themeColor="text1"/>
          <w:sz w:val="22"/>
          <w:szCs w:val="22"/>
        </w:rPr>
      </w:pPr>
      <w:r w:rsidRPr="00580166">
        <w:rPr>
          <w:color w:val="000000" w:themeColor="text1"/>
          <w:sz w:val="22"/>
          <w:szCs w:val="22"/>
        </w:rPr>
        <w:t xml:space="preserve">U. S. Department of Agriculture. Economic Research Service. (2015, April 10). Business and industry overview. Washington, DC: Author. Retrieved from </w:t>
      </w:r>
      <w:hyperlink r:id="rId40" w:history="1">
        <w:r w:rsidR="000B52B4" w:rsidRPr="00580166">
          <w:rPr>
            <w:rStyle w:val="Hyperlink"/>
            <w:color w:val="000000" w:themeColor="text1"/>
            <w:sz w:val="22"/>
            <w:szCs w:val="22"/>
            <w:u w:val="none"/>
          </w:rPr>
          <w:t>https://www.ers.usda.gov/topics/rural-economy-population/business-industry.aspx</w:t>
        </w:r>
      </w:hyperlink>
    </w:p>
    <w:p w14:paraId="373D47C0" w14:textId="0D8043CB" w:rsidR="00F40E7D" w:rsidRPr="00580166" w:rsidRDefault="00F40E7D" w:rsidP="00766A86">
      <w:pPr>
        <w:pStyle w:val="EndnoteText"/>
        <w:spacing w:after="160" w:line="250" w:lineRule="auto"/>
        <w:ind w:left="432" w:hanging="432"/>
        <w:rPr>
          <w:color w:val="000000" w:themeColor="text1"/>
          <w:sz w:val="22"/>
          <w:szCs w:val="22"/>
        </w:rPr>
      </w:pPr>
      <w:r w:rsidRPr="00580166">
        <w:rPr>
          <w:color w:val="000000" w:themeColor="text1"/>
          <w:sz w:val="22"/>
          <w:szCs w:val="22"/>
        </w:rPr>
        <w:t xml:space="preserve">Wilcox, K. C., Angelis, J. I., Baker, L., &amp; Lawson, H. A. (2014). The value of people, place and possibilities: A multiple case study of rural high school completion. </w:t>
      </w:r>
      <w:r w:rsidRPr="00580166">
        <w:rPr>
          <w:i/>
          <w:iCs/>
          <w:color w:val="000000" w:themeColor="text1"/>
          <w:sz w:val="22"/>
          <w:szCs w:val="22"/>
        </w:rPr>
        <w:t>Journal of Research in Rural Education, 29</w:t>
      </w:r>
      <w:r w:rsidRPr="00580166">
        <w:rPr>
          <w:color w:val="000000" w:themeColor="text1"/>
          <w:sz w:val="22"/>
          <w:szCs w:val="22"/>
        </w:rPr>
        <w:t xml:space="preserve">(9), 1-18. </w:t>
      </w:r>
      <w:r w:rsidR="0073740F" w:rsidRPr="00580166">
        <w:rPr>
          <w:color w:val="000000" w:themeColor="text1"/>
          <w:sz w:val="22"/>
          <w:szCs w:val="22"/>
        </w:rPr>
        <w:t>Retrieved from</w:t>
      </w:r>
      <w:r w:rsidRPr="00580166">
        <w:rPr>
          <w:color w:val="000000" w:themeColor="text1"/>
          <w:sz w:val="22"/>
          <w:szCs w:val="22"/>
        </w:rPr>
        <w:t xml:space="preserve"> </w:t>
      </w:r>
      <w:hyperlink r:id="rId41" w:history="1">
        <w:r w:rsidR="005C4232" w:rsidRPr="005C4232">
          <w:rPr>
            <w:rStyle w:val="Hyperlink"/>
            <w:color w:val="000000" w:themeColor="text1"/>
            <w:sz w:val="22"/>
            <w:szCs w:val="22"/>
            <w:u w:val="none"/>
          </w:rPr>
          <w:t>http://jrre.psu.edu/wp-content/uploads/2014/10/29-9.pdf</w:t>
        </w:r>
      </w:hyperlink>
    </w:p>
    <w:p w14:paraId="53E90A27" w14:textId="53E92EF4" w:rsidR="002A0B44" w:rsidRPr="00580166" w:rsidRDefault="002A0B44" w:rsidP="00766A86">
      <w:pPr>
        <w:spacing w:after="160" w:line="250" w:lineRule="auto"/>
        <w:ind w:left="432" w:hanging="432"/>
        <w:rPr>
          <w:color w:val="000000" w:themeColor="text1"/>
          <w:sz w:val="22"/>
          <w:szCs w:val="22"/>
        </w:rPr>
      </w:pPr>
      <w:r w:rsidRPr="00580166">
        <w:rPr>
          <w:color w:val="000000" w:themeColor="text1"/>
          <w:sz w:val="22"/>
          <w:szCs w:val="22"/>
        </w:rPr>
        <w:t xml:space="preserve">Womac, P. &amp; Withington, C. (2015). </w:t>
      </w:r>
      <w:r w:rsidRPr="00580166">
        <w:rPr>
          <w:i/>
          <w:color w:val="000000" w:themeColor="text1"/>
          <w:sz w:val="22"/>
          <w:szCs w:val="22"/>
        </w:rPr>
        <w:t>U.S. counties with one of more rural districts having AFGR &lt; National Average, 2008-2009</w:t>
      </w:r>
      <w:r w:rsidRPr="00580166">
        <w:rPr>
          <w:color w:val="000000" w:themeColor="text1"/>
          <w:sz w:val="22"/>
          <w:szCs w:val="22"/>
        </w:rPr>
        <w:t>. Clemson, SC: National Dropout Prevention Center/Network.</w:t>
      </w:r>
    </w:p>
    <w:p w14:paraId="39F71076" w14:textId="3AE91210"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rPr>
        <w:t xml:space="preserve">Wuthnow, R. (2013). </w:t>
      </w:r>
      <w:r w:rsidRPr="00580166">
        <w:rPr>
          <w:i/>
          <w:color w:val="000000" w:themeColor="text1"/>
          <w:sz w:val="22"/>
          <w:szCs w:val="22"/>
        </w:rPr>
        <w:t>Small-</w:t>
      </w:r>
      <w:r w:rsidR="0073740F" w:rsidRPr="00580166">
        <w:rPr>
          <w:i/>
          <w:color w:val="000000" w:themeColor="text1"/>
          <w:sz w:val="22"/>
          <w:szCs w:val="22"/>
        </w:rPr>
        <w:t>t</w:t>
      </w:r>
      <w:r w:rsidRPr="00580166">
        <w:rPr>
          <w:i/>
          <w:color w:val="000000" w:themeColor="text1"/>
          <w:sz w:val="22"/>
          <w:szCs w:val="22"/>
        </w:rPr>
        <w:t>own America: Finding community, shaping the future</w:t>
      </w:r>
      <w:r w:rsidRPr="00580166">
        <w:rPr>
          <w:color w:val="000000" w:themeColor="text1"/>
          <w:sz w:val="22"/>
          <w:szCs w:val="22"/>
        </w:rPr>
        <w:t>. Princeton, NJ: Princeton University Press.</w:t>
      </w:r>
    </w:p>
    <w:p w14:paraId="58549CC0" w14:textId="2F707277" w:rsidR="00F40E7D" w:rsidRPr="00580166" w:rsidRDefault="00F40E7D" w:rsidP="00766A86">
      <w:pPr>
        <w:spacing w:after="160" w:line="250" w:lineRule="auto"/>
        <w:ind w:left="432" w:hanging="432"/>
        <w:rPr>
          <w:color w:val="000000" w:themeColor="text1"/>
          <w:sz w:val="22"/>
          <w:szCs w:val="22"/>
        </w:rPr>
      </w:pPr>
      <w:r w:rsidRPr="00580166">
        <w:rPr>
          <w:color w:val="000000" w:themeColor="text1"/>
          <w:sz w:val="22"/>
          <w:szCs w:val="22"/>
        </w:rPr>
        <w:t>Zehr, M. A. (2010, March 31).</w:t>
      </w:r>
      <w:r w:rsidR="0073740F" w:rsidRPr="00580166">
        <w:rPr>
          <w:color w:val="000000" w:themeColor="text1"/>
          <w:sz w:val="22"/>
          <w:szCs w:val="22"/>
        </w:rPr>
        <w:t xml:space="preserve"> Rural ‘dropout factories’ often overshadowed.</w:t>
      </w:r>
      <w:r w:rsidRPr="00580166">
        <w:rPr>
          <w:color w:val="000000" w:themeColor="text1"/>
          <w:sz w:val="22"/>
          <w:szCs w:val="22"/>
        </w:rPr>
        <w:t xml:space="preserve"> </w:t>
      </w:r>
      <w:r w:rsidRPr="00580166">
        <w:rPr>
          <w:i/>
          <w:iCs/>
          <w:color w:val="000000" w:themeColor="text1"/>
          <w:sz w:val="22"/>
          <w:szCs w:val="22"/>
        </w:rPr>
        <w:t>Education Week</w:t>
      </w:r>
      <w:r w:rsidR="0073740F" w:rsidRPr="00580166">
        <w:rPr>
          <w:i/>
          <w:iCs/>
          <w:color w:val="000000" w:themeColor="text1"/>
          <w:sz w:val="22"/>
          <w:szCs w:val="22"/>
        </w:rPr>
        <w:t>, 29</w:t>
      </w:r>
      <w:r w:rsidR="0073740F" w:rsidRPr="00580166">
        <w:rPr>
          <w:iCs/>
          <w:color w:val="000000" w:themeColor="text1"/>
          <w:sz w:val="22"/>
          <w:szCs w:val="22"/>
        </w:rPr>
        <w:t>(27),</w:t>
      </w:r>
      <w:r w:rsidR="006434A2" w:rsidRPr="00580166">
        <w:rPr>
          <w:iCs/>
          <w:color w:val="000000" w:themeColor="text1"/>
          <w:sz w:val="22"/>
          <w:szCs w:val="22"/>
        </w:rPr>
        <w:t xml:space="preserve"> pp.</w:t>
      </w:r>
      <w:r w:rsidR="0073740F" w:rsidRPr="00580166">
        <w:rPr>
          <w:i/>
          <w:iCs/>
          <w:color w:val="000000" w:themeColor="text1"/>
          <w:sz w:val="22"/>
          <w:szCs w:val="22"/>
        </w:rPr>
        <w:t xml:space="preserve"> </w:t>
      </w:r>
      <w:r w:rsidRPr="00580166">
        <w:rPr>
          <w:color w:val="000000" w:themeColor="text1"/>
          <w:sz w:val="22"/>
          <w:szCs w:val="22"/>
        </w:rPr>
        <w:t xml:space="preserve">1, 16-17. </w:t>
      </w:r>
      <w:r w:rsidR="006434A2" w:rsidRPr="00580166">
        <w:rPr>
          <w:color w:val="000000" w:themeColor="text1"/>
          <w:sz w:val="22"/>
          <w:szCs w:val="22"/>
        </w:rPr>
        <w:t xml:space="preserve">Retrieved from </w:t>
      </w:r>
      <w:hyperlink r:id="rId42" w:history="1">
        <w:r w:rsidR="005C4232" w:rsidRPr="005C4232">
          <w:rPr>
            <w:rStyle w:val="Hyperlink"/>
            <w:color w:val="000000" w:themeColor="text1"/>
            <w:sz w:val="22"/>
            <w:szCs w:val="22"/>
            <w:u w:val="none"/>
          </w:rPr>
          <w:t>http://www.edweek.org/ew/articles/2010/03/31/27dropout_ep.h29.html</w:t>
        </w:r>
      </w:hyperlink>
    </w:p>
    <w:p w14:paraId="4328806C" w14:textId="77777777" w:rsidR="001D0B7C" w:rsidRDefault="001D0B7C" w:rsidP="00766A86">
      <w:pPr>
        <w:pStyle w:val="BodyText"/>
        <w:spacing w:before="0" w:after="160" w:line="250" w:lineRule="auto"/>
        <w:ind w:left="432" w:hanging="432"/>
        <w:rPr>
          <w:sz w:val="22"/>
          <w:szCs w:val="22"/>
        </w:rPr>
      </w:pPr>
    </w:p>
    <w:p w14:paraId="410E5D46" w14:textId="1E31365E" w:rsidR="001D0B7C" w:rsidRDefault="001D0B7C" w:rsidP="00766A86">
      <w:pPr>
        <w:pStyle w:val="BodyText"/>
        <w:spacing w:before="0" w:after="160" w:line="250" w:lineRule="auto"/>
        <w:ind w:firstLine="0"/>
        <w:rPr>
          <w:sz w:val="22"/>
          <w:szCs w:val="22"/>
        </w:rPr>
      </w:pPr>
      <w:r>
        <w:rPr>
          <w:sz w:val="22"/>
          <w:szCs w:val="22"/>
        </w:rPr>
        <w:br w:type="page"/>
      </w:r>
    </w:p>
    <w:p w14:paraId="36DAFA56" w14:textId="2C0AD39C" w:rsidR="000F5065" w:rsidRPr="001D0B7C" w:rsidRDefault="000F5065" w:rsidP="001D0B7C">
      <w:pPr>
        <w:pStyle w:val="Heading1"/>
        <w:jc w:val="center"/>
        <w:rPr>
          <w:sz w:val="28"/>
          <w:szCs w:val="28"/>
        </w:rPr>
      </w:pPr>
      <w:bookmarkStart w:id="34" w:name="_Toc491708811"/>
      <w:r w:rsidRPr="004A7F9B">
        <w:rPr>
          <w:smallCaps/>
          <w:sz w:val="28"/>
          <w:szCs w:val="28"/>
        </w:rPr>
        <w:lastRenderedPageBreak/>
        <w:t>Appendix</w:t>
      </w:r>
      <w:r w:rsidR="004A7F9B">
        <w:rPr>
          <w:smallCaps/>
          <w:sz w:val="28"/>
          <w:szCs w:val="28"/>
        </w:rPr>
        <w:t xml:space="preserve">: </w:t>
      </w:r>
      <w:r w:rsidRPr="001D0B7C">
        <w:rPr>
          <w:sz w:val="28"/>
          <w:szCs w:val="28"/>
        </w:rPr>
        <w:t>Intervention Readiness Checklist</w:t>
      </w:r>
      <w:bookmarkEnd w:id="34"/>
    </w:p>
    <w:p w14:paraId="672718CA" w14:textId="165DEFD2" w:rsidR="000F5065" w:rsidRDefault="000F5065" w:rsidP="00C0650A">
      <w:pPr>
        <w:spacing w:after="240" w:line="250" w:lineRule="auto"/>
        <w:rPr>
          <w:bCs/>
          <w:sz w:val="22"/>
          <w:szCs w:val="22"/>
        </w:rPr>
      </w:pPr>
    </w:p>
    <w:tbl>
      <w:tblPr>
        <w:tblW w:w="9630" w:type="dxa"/>
        <w:tblLook w:val="00A0" w:firstRow="1" w:lastRow="0" w:firstColumn="1" w:lastColumn="0" w:noHBand="0" w:noVBand="0"/>
      </w:tblPr>
      <w:tblGrid>
        <w:gridCol w:w="6754"/>
        <w:gridCol w:w="2876"/>
      </w:tblGrid>
      <w:tr w:rsidR="0090658B" w:rsidRPr="00C0650A" w14:paraId="4E7C862B" w14:textId="77777777" w:rsidTr="00E727D9">
        <w:tc>
          <w:tcPr>
            <w:tcW w:w="9630" w:type="dxa"/>
            <w:gridSpan w:val="2"/>
            <w:tcBorders>
              <w:top w:val="single" w:sz="4" w:space="0" w:color="auto"/>
            </w:tcBorders>
            <w:shd w:val="clear" w:color="auto" w:fill="003DA5"/>
            <w:vAlign w:val="center"/>
          </w:tcPr>
          <w:p w14:paraId="7EAD03ED" w14:textId="77777777" w:rsidR="0090658B" w:rsidRPr="00C0650A" w:rsidRDefault="0090658B" w:rsidP="00E727D9">
            <w:pPr>
              <w:spacing w:before="80" w:after="80" w:line="250" w:lineRule="auto"/>
              <w:rPr>
                <w:sz w:val="22"/>
                <w:szCs w:val="22"/>
              </w:rPr>
            </w:pPr>
            <w:r w:rsidRPr="00C0650A">
              <w:rPr>
                <w:b/>
                <w:bCs/>
                <w:sz w:val="22"/>
                <w:szCs w:val="22"/>
              </w:rPr>
              <w:t>Readiness Obstacle 1:  School or district capacity for change</w:t>
            </w:r>
          </w:p>
        </w:tc>
      </w:tr>
      <w:tr w:rsidR="0090658B" w:rsidRPr="00F54FED" w14:paraId="209D7CD1" w14:textId="77777777" w:rsidTr="00E727D9">
        <w:tc>
          <w:tcPr>
            <w:tcW w:w="6754" w:type="dxa"/>
          </w:tcPr>
          <w:p w14:paraId="1A340F31" w14:textId="77777777" w:rsidR="0090658B" w:rsidRPr="00F54FED" w:rsidRDefault="0090658B" w:rsidP="00E727D9">
            <w:pPr>
              <w:spacing w:before="80" w:after="80" w:line="250" w:lineRule="auto"/>
              <w:rPr>
                <w:b/>
                <w:sz w:val="22"/>
                <w:szCs w:val="22"/>
              </w:rPr>
            </w:pPr>
            <w:r w:rsidRPr="00F54FED">
              <w:rPr>
                <w:b/>
                <w:sz w:val="22"/>
                <w:szCs w:val="22"/>
              </w:rPr>
              <w:t>Guiding Questions</w:t>
            </w:r>
          </w:p>
        </w:tc>
        <w:tc>
          <w:tcPr>
            <w:tcW w:w="2876" w:type="dxa"/>
            <w:shd w:val="clear" w:color="auto" w:fill="auto"/>
          </w:tcPr>
          <w:p w14:paraId="5A379009" w14:textId="77777777" w:rsidR="0090658B" w:rsidRPr="00F54FED" w:rsidRDefault="0090658B" w:rsidP="00E727D9">
            <w:pPr>
              <w:spacing w:before="80" w:after="80" w:line="250" w:lineRule="auto"/>
              <w:jc w:val="center"/>
              <w:rPr>
                <w:b/>
                <w:sz w:val="22"/>
                <w:szCs w:val="22"/>
              </w:rPr>
            </w:pPr>
            <w:r w:rsidRPr="00F54FED">
              <w:rPr>
                <w:b/>
                <w:sz w:val="22"/>
                <w:szCs w:val="22"/>
              </w:rPr>
              <w:t>Readiness Rating</w:t>
            </w:r>
          </w:p>
        </w:tc>
      </w:tr>
      <w:tr w:rsidR="0090658B" w:rsidRPr="00C0650A" w14:paraId="52B85A1D" w14:textId="77777777" w:rsidTr="00E727D9">
        <w:tc>
          <w:tcPr>
            <w:tcW w:w="6754" w:type="dxa"/>
          </w:tcPr>
          <w:p w14:paraId="54CA25B5" w14:textId="77777777" w:rsidR="0090658B" w:rsidRPr="00C0650A" w:rsidRDefault="0090658B" w:rsidP="00E727D9">
            <w:pPr>
              <w:spacing w:before="80" w:after="80" w:line="250" w:lineRule="auto"/>
              <w:ind w:left="216" w:hanging="216"/>
              <w:rPr>
                <w:sz w:val="22"/>
                <w:szCs w:val="22"/>
              </w:rPr>
            </w:pPr>
            <w:r w:rsidRPr="00C0650A">
              <w:rPr>
                <w:sz w:val="22"/>
                <w:szCs w:val="22"/>
              </w:rPr>
              <w:t>1. Is the culture of the school positive and ready to improve in such areas as instructional strategies, review of policies, behavioral sanctions, or other components typical associated with interventions?</w:t>
            </w:r>
          </w:p>
        </w:tc>
        <w:tc>
          <w:tcPr>
            <w:tcW w:w="2876" w:type="dxa"/>
          </w:tcPr>
          <w:p w14:paraId="6A156B0A"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60788901" w14:textId="77777777" w:rsidTr="00E727D9">
        <w:tc>
          <w:tcPr>
            <w:tcW w:w="6754" w:type="dxa"/>
          </w:tcPr>
          <w:p w14:paraId="0565F191" w14:textId="77777777" w:rsidR="0090658B" w:rsidRPr="00C0650A" w:rsidRDefault="0090658B" w:rsidP="00E727D9">
            <w:pPr>
              <w:spacing w:before="80" w:after="80" w:line="250" w:lineRule="auto"/>
              <w:ind w:left="216" w:hanging="216"/>
              <w:rPr>
                <w:sz w:val="22"/>
                <w:szCs w:val="22"/>
              </w:rPr>
            </w:pPr>
            <w:r w:rsidRPr="00C0650A">
              <w:rPr>
                <w:sz w:val="22"/>
                <w:szCs w:val="22"/>
              </w:rPr>
              <w:t>2. Are the teachers and other school and district support staff ready to trust the leaders and engage in new initiatives?</w:t>
            </w:r>
          </w:p>
        </w:tc>
        <w:tc>
          <w:tcPr>
            <w:tcW w:w="2876" w:type="dxa"/>
          </w:tcPr>
          <w:p w14:paraId="32F0F1C9"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0FF4E16B" w14:textId="77777777" w:rsidTr="00E727D9">
        <w:tc>
          <w:tcPr>
            <w:tcW w:w="6754" w:type="dxa"/>
          </w:tcPr>
          <w:p w14:paraId="0B2CD52A" w14:textId="77777777" w:rsidR="0090658B" w:rsidRPr="00C0650A" w:rsidRDefault="0090658B" w:rsidP="00E727D9">
            <w:pPr>
              <w:spacing w:before="80" w:after="80" w:line="250" w:lineRule="auto"/>
              <w:ind w:left="216" w:hanging="216"/>
              <w:rPr>
                <w:sz w:val="22"/>
                <w:szCs w:val="22"/>
              </w:rPr>
            </w:pPr>
            <w:r w:rsidRPr="00C0650A">
              <w:rPr>
                <w:sz w:val="22"/>
                <w:szCs w:val="22"/>
              </w:rPr>
              <w:t>3. Have other interventions with similar components been tried and failed which might inhibit the success of new intervention?</w:t>
            </w:r>
          </w:p>
        </w:tc>
        <w:tc>
          <w:tcPr>
            <w:tcW w:w="2876" w:type="dxa"/>
          </w:tcPr>
          <w:p w14:paraId="51FA7204"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678C6BBF" w14:textId="77777777" w:rsidTr="00E727D9">
        <w:tc>
          <w:tcPr>
            <w:tcW w:w="9630" w:type="dxa"/>
            <w:gridSpan w:val="2"/>
            <w:shd w:val="clear" w:color="auto" w:fill="003DA5"/>
            <w:vAlign w:val="center"/>
          </w:tcPr>
          <w:p w14:paraId="407870CE" w14:textId="77777777" w:rsidR="0090658B" w:rsidRPr="00C0650A" w:rsidRDefault="0090658B" w:rsidP="00E727D9">
            <w:pPr>
              <w:spacing w:before="80" w:after="80" w:line="250" w:lineRule="auto"/>
              <w:rPr>
                <w:sz w:val="22"/>
                <w:szCs w:val="22"/>
              </w:rPr>
            </w:pPr>
            <w:r w:rsidRPr="00C0650A">
              <w:rPr>
                <w:b/>
                <w:bCs/>
                <w:sz w:val="22"/>
                <w:szCs w:val="22"/>
              </w:rPr>
              <w:t>Readiness Obstacle 2:  Community acceptance for change</w:t>
            </w:r>
          </w:p>
        </w:tc>
      </w:tr>
      <w:tr w:rsidR="0090658B" w:rsidRPr="00F54FED" w14:paraId="7782474A" w14:textId="77777777" w:rsidTr="00E727D9">
        <w:tc>
          <w:tcPr>
            <w:tcW w:w="6754" w:type="dxa"/>
          </w:tcPr>
          <w:p w14:paraId="110E6138" w14:textId="77777777" w:rsidR="0090658B" w:rsidRPr="00F54FED" w:rsidRDefault="0090658B" w:rsidP="00E727D9">
            <w:pPr>
              <w:spacing w:before="80" w:after="80" w:line="250" w:lineRule="auto"/>
              <w:rPr>
                <w:b/>
                <w:sz w:val="22"/>
                <w:szCs w:val="22"/>
              </w:rPr>
            </w:pPr>
            <w:r w:rsidRPr="00F54FED">
              <w:rPr>
                <w:b/>
                <w:sz w:val="22"/>
                <w:szCs w:val="22"/>
              </w:rPr>
              <w:t>Guiding Questions</w:t>
            </w:r>
          </w:p>
        </w:tc>
        <w:tc>
          <w:tcPr>
            <w:tcW w:w="2876" w:type="dxa"/>
            <w:shd w:val="clear" w:color="auto" w:fill="auto"/>
          </w:tcPr>
          <w:p w14:paraId="6FB46B38" w14:textId="77777777" w:rsidR="0090658B" w:rsidRPr="00F54FED" w:rsidRDefault="0090658B" w:rsidP="00E727D9">
            <w:pPr>
              <w:spacing w:before="80" w:after="80" w:line="250" w:lineRule="auto"/>
              <w:jc w:val="center"/>
              <w:rPr>
                <w:b/>
                <w:sz w:val="22"/>
                <w:szCs w:val="22"/>
              </w:rPr>
            </w:pPr>
            <w:r w:rsidRPr="00F54FED">
              <w:rPr>
                <w:b/>
                <w:sz w:val="22"/>
                <w:szCs w:val="22"/>
              </w:rPr>
              <w:t>Readiness Rating</w:t>
            </w:r>
          </w:p>
        </w:tc>
      </w:tr>
      <w:tr w:rsidR="0090658B" w:rsidRPr="00C0650A" w14:paraId="4012E13C" w14:textId="77777777" w:rsidTr="00E727D9">
        <w:tc>
          <w:tcPr>
            <w:tcW w:w="6754" w:type="dxa"/>
          </w:tcPr>
          <w:p w14:paraId="5BF5DD23" w14:textId="77777777" w:rsidR="0090658B" w:rsidRPr="00C0650A" w:rsidRDefault="0090658B" w:rsidP="00E727D9">
            <w:pPr>
              <w:spacing w:before="80" w:after="80" w:line="250" w:lineRule="auto"/>
              <w:ind w:left="216" w:hanging="216"/>
              <w:rPr>
                <w:sz w:val="22"/>
                <w:szCs w:val="22"/>
              </w:rPr>
            </w:pPr>
            <w:r w:rsidRPr="00C0650A">
              <w:rPr>
                <w:sz w:val="22"/>
                <w:szCs w:val="22"/>
              </w:rPr>
              <w:t>1. Are the parents and other community leaders informed about the need for changes and are they willing to engage in new endeavors?</w:t>
            </w:r>
          </w:p>
        </w:tc>
        <w:tc>
          <w:tcPr>
            <w:tcW w:w="2876" w:type="dxa"/>
          </w:tcPr>
          <w:p w14:paraId="02318047"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32B07B37" w14:textId="77777777" w:rsidTr="00E727D9">
        <w:tc>
          <w:tcPr>
            <w:tcW w:w="6754" w:type="dxa"/>
          </w:tcPr>
          <w:p w14:paraId="2F57928B" w14:textId="77777777" w:rsidR="0090658B" w:rsidRPr="00C0650A" w:rsidRDefault="0090658B" w:rsidP="00E727D9">
            <w:pPr>
              <w:spacing w:before="80" w:after="80" w:line="250" w:lineRule="auto"/>
              <w:ind w:left="216" w:hanging="216"/>
              <w:rPr>
                <w:sz w:val="22"/>
                <w:szCs w:val="22"/>
              </w:rPr>
            </w:pPr>
            <w:r w:rsidRPr="00C0650A">
              <w:rPr>
                <w:sz w:val="22"/>
                <w:szCs w:val="22"/>
              </w:rPr>
              <w:t>2. Are the community leaders positioned to embrace the new initiatives and support the innovations?</w:t>
            </w:r>
          </w:p>
        </w:tc>
        <w:tc>
          <w:tcPr>
            <w:tcW w:w="2876" w:type="dxa"/>
          </w:tcPr>
          <w:p w14:paraId="4D9D9D83"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741538CE" w14:textId="77777777" w:rsidTr="00E727D9">
        <w:tc>
          <w:tcPr>
            <w:tcW w:w="6754" w:type="dxa"/>
          </w:tcPr>
          <w:p w14:paraId="3773B18A" w14:textId="77777777" w:rsidR="0090658B" w:rsidRPr="00C0650A" w:rsidRDefault="0090658B" w:rsidP="00E727D9">
            <w:pPr>
              <w:spacing w:before="80" w:after="80" w:line="250" w:lineRule="auto"/>
              <w:ind w:left="216" w:hanging="216"/>
              <w:rPr>
                <w:sz w:val="22"/>
                <w:szCs w:val="22"/>
              </w:rPr>
            </w:pPr>
            <w:r w:rsidRPr="00C0650A">
              <w:rPr>
                <w:sz w:val="22"/>
                <w:szCs w:val="22"/>
              </w:rPr>
              <w:t>3. Are there other organizations in the community that may not support the initiatives and actually cause interference to the success of the interventions?</w:t>
            </w:r>
          </w:p>
        </w:tc>
        <w:tc>
          <w:tcPr>
            <w:tcW w:w="2876" w:type="dxa"/>
          </w:tcPr>
          <w:p w14:paraId="6C6EDCB0"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4B204DD3" w14:textId="77777777" w:rsidTr="00E727D9">
        <w:tc>
          <w:tcPr>
            <w:tcW w:w="6754" w:type="dxa"/>
          </w:tcPr>
          <w:p w14:paraId="6D313430" w14:textId="77777777" w:rsidR="0090658B" w:rsidRPr="00C0650A" w:rsidRDefault="0090658B" w:rsidP="00E727D9">
            <w:pPr>
              <w:spacing w:before="80" w:after="80" w:line="250" w:lineRule="auto"/>
              <w:ind w:left="216" w:hanging="216"/>
              <w:rPr>
                <w:sz w:val="22"/>
                <w:szCs w:val="22"/>
              </w:rPr>
            </w:pPr>
            <w:r w:rsidRPr="00C0650A">
              <w:rPr>
                <w:sz w:val="22"/>
                <w:szCs w:val="22"/>
              </w:rPr>
              <w:t>4. Is the political atmosphere in the community supportive of the interventions?</w:t>
            </w:r>
          </w:p>
        </w:tc>
        <w:tc>
          <w:tcPr>
            <w:tcW w:w="2876" w:type="dxa"/>
          </w:tcPr>
          <w:p w14:paraId="13AC114C"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5E9A05EF" w14:textId="77777777" w:rsidTr="00E727D9">
        <w:tc>
          <w:tcPr>
            <w:tcW w:w="9630" w:type="dxa"/>
            <w:gridSpan w:val="2"/>
            <w:shd w:val="clear" w:color="auto" w:fill="003DA5"/>
            <w:vAlign w:val="center"/>
          </w:tcPr>
          <w:p w14:paraId="315680DA" w14:textId="77777777" w:rsidR="0090658B" w:rsidRPr="00C0650A" w:rsidRDefault="0090658B" w:rsidP="00E727D9">
            <w:pPr>
              <w:spacing w:before="80" w:after="80" w:line="250" w:lineRule="auto"/>
              <w:rPr>
                <w:sz w:val="22"/>
                <w:szCs w:val="22"/>
              </w:rPr>
            </w:pPr>
            <w:r w:rsidRPr="00C0650A">
              <w:rPr>
                <w:b/>
                <w:bCs/>
                <w:sz w:val="22"/>
                <w:szCs w:val="22"/>
              </w:rPr>
              <w:t>Readiness Obstacle 3:  Initial, maintenance, and sustainability cost of the interventions</w:t>
            </w:r>
          </w:p>
        </w:tc>
      </w:tr>
      <w:tr w:rsidR="0090658B" w:rsidRPr="00F54FED" w14:paraId="3D1D1F36" w14:textId="77777777" w:rsidTr="00E727D9">
        <w:tc>
          <w:tcPr>
            <w:tcW w:w="6754" w:type="dxa"/>
            <w:vAlign w:val="center"/>
          </w:tcPr>
          <w:p w14:paraId="55E27A63" w14:textId="77777777" w:rsidR="0090658B" w:rsidRPr="00F54FED" w:rsidRDefault="0090658B" w:rsidP="00E727D9">
            <w:pPr>
              <w:spacing w:before="80" w:after="80" w:line="250" w:lineRule="auto"/>
              <w:rPr>
                <w:b/>
                <w:sz w:val="22"/>
                <w:szCs w:val="22"/>
              </w:rPr>
            </w:pPr>
            <w:r w:rsidRPr="00F54FED">
              <w:rPr>
                <w:b/>
                <w:sz w:val="22"/>
                <w:szCs w:val="22"/>
              </w:rPr>
              <w:t>Guiding Questions</w:t>
            </w:r>
          </w:p>
        </w:tc>
        <w:tc>
          <w:tcPr>
            <w:tcW w:w="2876" w:type="dxa"/>
            <w:shd w:val="clear" w:color="auto" w:fill="auto"/>
            <w:vAlign w:val="center"/>
          </w:tcPr>
          <w:p w14:paraId="6C7E1CA0" w14:textId="77777777" w:rsidR="0090658B" w:rsidRPr="00F54FED" w:rsidRDefault="0090658B" w:rsidP="00E727D9">
            <w:pPr>
              <w:spacing w:before="80" w:after="80" w:line="250" w:lineRule="auto"/>
              <w:jc w:val="center"/>
              <w:rPr>
                <w:b/>
                <w:sz w:val="22"/>
                <w:szCs w:val="22"/>
              </w:rPr>
            </w:pPr>
            <w:r w:rsidRPr="00F54FED">
              <w:rPr>
                <w:b/>
                <w:sz w:val="22"/>
                <w:szCs w:val="22"/>
              </w:rPr>
              <w:t>Readiness Rating</w:t>
            </w:r>
          </w:p>
        </w:tc>
      </w:tr>
      <w:tr w:rsidR="0090658B" w:rsidRPr="00C0650A" w14:paraId="1B9AD7FB" w14:textId="77777777" w:rsidTr="00E727D9">
        <w:tc>
          <w:tcPr>
            <w:tcW w:w="6754" w:type="dxa"/>
          </w:tcPr>
          <w:p w14:paraId="2143227A" w14:textId="77777777" w:rsidR="0090658B" w:rsidRPr="00C0650A" w:rsidRDefault="0090658B" w:rsidP="00E727D9">
            <w:pPr>
              <w:spacing w:before="80" w:after="80" w:line="250" w:lineRule="auto"/>
              <w:ind w:left="216" w:hanging="216"/>
              <w:rPr>
                <w:sz w:val="22"/>
                <w:szCs w:val="22"/>
              </w:rPr>
            </w:pPr>
            <w:r w:rsidRPr="00C0650A">
              <w:rPr>
                <w:sz w:val="22"/>
                <w:szCs w:val="22"/>
              </w:rPr>
              <w:t>1. Have the related cost for new initiatives been studied and are sufficient funds set aside in the budget for implementation activities?</w:t>
            </w:r>
          </w:p>
        </w:tc>
        <w:tc>
          <w:tcPr>
            <w:tcW w:w="2876" w:type="dxa"/>
          </w:tcPr>
          <w:p w14:paraId="278E5D37"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7FC0B7C6" w14:textId="77777777" w:rsidTr="00E727D9">
        <w:tc>
          <w:tcPr>
            <w:tcW w:w="6754" w:type="dxa"/>
          </w:tcPr>
          <w:p w14:paraId="1E5C7939" w14:textId="77777777" w:rsidR="0090658B" w:rsidRPr="00C0650A" w:rsidRDefault="0090658B" w:rsidP="00E727D9">
            <w:pPr>
              <w:spacing w:before="80" w:after="80" w:line="250" w:lineRule="auto"/>
              <w:ind w:left="216" w:hanging="216"/>
              <w:rPr>
                <w:sz w:val="22"/>
                <w:szCs w:val="22"/>
              </w:rPr>
            </w:pPr>
            <w:r w:rsidRPr="00C0650A">
              <w:rPr>
                <w:sz w:val="22"/>
                <w:szCs w:val="22"/>
              </w:rPr>
              <w:t>2. Have sufficient funds been planned to support the maintenance and modifications of the new endeavors for 3-5 years?</w:t>
            </w:r>
          </w:p>
        </w:tc>
        <w:tc>
          <w:tcPr>
            <w:tcW w:w="2876" w:type="dxa"/>
          </w:tcPr>
          <w:p w14:paraId="5CA34CA8"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1E29EA67" w14:textId="77777777" w:rsidTr="00E727D9">
        <w:tc>
          <w:tcPr>
            <w:tcW w:w="6754" w:type="dxa"/>
          </w:tcPr>
          <w:p w14:paraId="1F57129B" w14:textId="77777777" w:rsidR="0090658B" w:rsidRPr="00C0650A" w:rsidRDefault="0090658B" w:rsidP="00E727D9">
            <w:pPr>
              <w:spacing w:before="80" w:after="80" w:line="250" w:lineRule="auto"/>
              <w:ind w:left="216" w:hanging="216"/>
              <w:rPr>
                <w:sz w:val="22"/>
                <w:szCs w:val="22"/>
              </w:rPr>
            </w:pPr>
            <w:r w:rsidRPr="00C0650A">
              <w:rPr>
                <w:sz w:val="22"/>
                <w:szCs w:val="22"/>
              </w:rPr>
              <w:t>3. Are there sufficient funds planed for unexpected problems that may occur during implementation?</w:t>
            </w:r>
          </w:p>
        </w:tc>
        <w:tc>
          <w:tcPr>
            <w:tcW w:w="2876" w:type="dxa"/>
          </w:tcPr>
          <w:p w14:paraId="6A717888"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2611627D" w14:textId="77777777" w:rsidTr="00E727D9">
        <w:tc>
          <w:tcPr>
            <w:tcW w:w="6754" w:type="dxa"/>
            <w:tcBorders>
              <w:bottom w:val="single" w:sz="4" w:space="0" w:color="auto"/>
            </w:tcBorders>
          </w:tcPr>
          <w:p w14:paraId="49122199" w14:textId="77777777" w:rsidR="0090658B" w:rsidRPr="00C0650A" w:rsidRDefault="0090658B" w:rsidP="00E727D9">
            <w:pPr>
              <w:spacing w:before="80" w:after="80" w:line="250" w:lineRule="auto"/>
              <w:ind w:left="216" w:hanging="216"/>
              <w:rPr>
                <w:sz w:val="22"/>
                <w:szCs w:val="22"/>
              </w:rPr>
            </w:pPr>
            <w:r w:rsidRPr="00C0650A">
              <w:rPr>
                <w:sz w:val="22"/>
                <w:szCs w:val="22"/>
              </w:rPr>
              <w:t>4. Are there sufficient funds planned for supporting and sustaining the program in subsequent years?</w:t>
            </w:r>
          </w:p>
        </w:tc>
        <w:tc>
          <w:tcPr>
            <w:tcW w:w="2876" w:type="dxa"/>
            <w:tcBorders>
              <w:bottom w:val="single" w:sz="4" w:space="0" w:color="auto"/>
            </w:tcBorders>
          </w:tcPr>
          <w:p w14:paraId="579FBC8D"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bl>
    <w:p w14:paraId="03FC1328" w14:textId="77777777" w:rsidR="0090658B" w:rsidRDefault="0090658B" w:rsidP="0090658B">
      <w:pPr>
        <w:spacing w:before="80" w:after="80" w:line="250" w:lineRule="auto"/>
        <w:ind w:left="108"/>
        <w:rPr>
          <w:b/>
          <w:bCs/>
          <w:sz w:val="22"/>
          <w:szCs w:val="22"/>
        </w:rPr>
      </w:pPr>
      <w:r>
        <w:rPr>
          <w:b/>
          <w:bCs/>
          <w:sz w:val="22"/>
          <w:szCs w:val="22"/>
        </w:rPr>
        <w:br w:type="page"/>
      </w:r>
    </w:p>
    <w:p w14:paraId="78778C6A" w14:textId="0E36C7FB" w:rsidR="0090658B" w:rsidRPr="00C0650A" w:rsidRDefault="0090658B" w:rsidP="0090658B">
      <w:pPr>
        <w:spacing w:after="80" w:line="250" w:lineRule="auto"/>
        <w:rPr>
          <w:bCs/>
          <w:i/>
          <w:sz w:val="22"/>
          <w:szCs w:val="22"/>
        </w:rPr>
      </w:pPr>
      <w:r w:rsidRPr="00C0650A">
        <w:rPr>
          <w:bCs/>
          <w:i/>
          <w:sz w:val="22"/>
          <w:szCs w:val="22"/>
        </w:rPr>
        <w:lastRenderedPageBreak/>
        <w:t>Intervention Readiness Checklist</w:t>
      </w:r>
      <w:r>
        <w:rPr>
          <w:bCs/>
          <w:i/>
          <w:sz w:val="22"/>
          <w:szCs w:val="22"/>
        </w:rPr>
        <w:t xml:space="preserve"> (continued)</w:t>
      </w:r>
    </w:p>
    <w:tbl>
      <w:tblPr>
        <w:tblW w:w="9630" w:type="dxa"/>
        <w:tblLook w:val="00A0" w:firstRow="1" w:lastRow="0" w:firstColumn="1" w:lastColumn="0" w:noHBand="0" w:noVBand="0"/>
      </w:tblPr>
      <w:tblGrid>
        <w:gridCol w:w="6754"/>
        <w:gridCol w:w="2876"/>
      </w:tblGrid>
      <w:tr w:rsidR="0090658B" w:rsidRPr="00C0650A" w14:paraId="0BFAABF7" w14:textId="77777777" w:rsidTr="00E727D9">
        <w:tc>
          <w:tcPr>
            <w:tcW w:w="9630" w:type="dxa"/>
            <w:gridSpan w:val="2"/>
            <w:shd w:val="clear" w:color="auto" w:fill="003DA5"/>
            <w:vAlign w:val="center"/>
          </w:tcPr>
          <w:p w14:paraId="1D52C921" w14:textId="77777777" w:rsidR="0090658B" w:rsidRPr="00C0650A" w:rsidRDefault="0090658B" w:rsidP="00E727D9">
            <w:pPr>
              <w:spacing w:before="80" w:after="80" w:line="250" w:lineRule="auto"/>
              <w:rPr>
                <w:sz w:val="22"/>
                <w:szCs w:val="22"/>
              </w:rPr>
            </w:pPr>
            <w:r w:rsidRPr="00C0650A">
              <w:rPr>
                <w:b/>
                <w:bCs/>
                <w:sz w:val="22"/>
                <w:szCs w:val="22"/>
              </w:rPr>
              <w:t>Readiness Obstacle 4:  Administrative capacity to lead the implementation of interventions</w:t>
            </w:r>
          </w:p>
        </w:tc>
      </w:tr>
      <w:tr w:rsidR="0090658B" w:rsidRPr="00F54FED" w14:paraId="3D4ACBFB" w14:textId="77777777" w:rsidTr="00E727D9">
        <w:tc>
          <w:tcPr>
            <w:tcW w:w="6754" w:type="dxa"/>
          </w:tcPr>
          <w:p w14:paraId="2AA3E651" w14:textId="77777777" w:rsidR="0090658B" w:rsidRPr="00F54FED" w:rsidRDefault="0090658B" w:rsidP="00E727D9">
            <w:pPr>
              <w:spacing w:before="80" w:after="80" w:line="250" w:lineRule="auto"/>
              <w:rPr>
                <w:b/>
                <w:sz w:val="22"/>
                <w:szCs w:val="22"/>
              </w:rPr>
            </w:pPr>
            <w:r w:rsidRPr="00F54FED">
              <w:rPr>
                <w:b/>
                <w:sz w:val="22"/>
                <w:szCs w:val="22"/>
              </w:rPr>
              <w:t>Guiding Questions</w:t>
            </w:r>
          </w:p>
        </w:tc>
        <w:tc>
          <w:tcPr>
            <w:tcW w:w="2876" w:type="dxa"/>
            <w:shd w:val="clear" w:color="auto" w:fill="auto"/>
            <w:vAlign w:val="center"/>
          </w:tcPr>
          <w:p w14:paraId="6CC7851E" w14:textId="77777777" w:rsidR="0090658B" w:rsidRPr="00F54FED" w:rsidRDefault="0090658B" w:rsidP="00E727D9">
            <w:pPr>
              <w:spacing w:before="80" w:after="80" w:line="250" w:lineRule="auto"/>
              <w:jc w:val="center"/>
              <w:rPr>
                <w:b/>
                <w:sz w:val="22"/>
                <w:szCs w:val="22"/>
              </w:rPr>
            </w:pPr>
            <w:r w:rsidRPr="00F54FED">
              <w:rPr>
                <w:b/>
                <w:sz w:val="22"/>
                <w:szCs w:val="22"/>
              </w:rPr>
              <w:t>Readiness Rating</w:t>
            </w:r>
          </w:p>
        </w:tc>
      </w:tr>
      <w:tr w:rsidR="0090658B" w:rsidRPr="00C0650A" w14:paraId="0340611C" w14:textId="77777777" w:rsidTr="00E727D9">
        <w:tc>
          <w:tcPr>
            <w:tcW w:w="6754" w:type="dxa"/>
          </w:tcPr>
          <w:p w14:paraId="79802E3A" w14:textId="77777777" w:rsidR="0090658B" w:rsidRPr="00C0650A" w:rsidRDefault="0090658B" w:rsidP="00E727D9">
            <w:pPr>
              <w:spacing w:before="80" w:after="80" w:line="250" w:lineRule="auto"/>
              <w:ind w:left="216" w:hanging="216"/>
              <w:rPr>
                <w:sz w:val="22"/>
                <w:szCs w:val="22"/>
              </w:rPr>
            </w:pPr>
            <w:r w:rsidRPr="00C0650A">
              <w:rPr>
                <w:sz w:val="22"/>
                <w:szCs w:val="22"/>
              </w:rPr>
              <w:t>1. Is the administrative leadership at all levels informed about the initiatives and are they fully supportive of the implementation demands?</w:t>
            </w:r>
          </w:p>
        </w:tc>
        <w:tc>
          <w:tcPr>
            <w:tcW w:w="2876" w:type="dxa"/>
          </w:tcPr>
          <w:p w14:paraId="457A634D"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5BDBE9B2" w14:textId="77777777" w:rsidTr="00E727D9">
        <w:tc>
          <w:tcPr>
            <w:tcW w:w="6754" w:type="dxa"/>
          </w:tcPr>
          <w:p w14:paraId="57DA245F" w14:textId="77777777" w:rsidR="0090658B" w:rsidRPr="00C0650A" w:rsidRDefault="0090658B" w:rsidP="00E727D9">
            <w:pPr>
              <w:spacing w:before="80" w:after="80" w:line="250" w:lineRule="auto"/>
              <w:ind w:left="216" w:hanging="216"/>
              <w:rPr>
                <w:sz w:val="22"/>
                <w:szCs w:val="22"/>
              </w:rPr>
            </w:pPr>
            <w:r w:rsidRPr="00C0650A">
              <w:rPr>
                <w:sz w:val="22"/>
                <w:szCs w:val="22"/>
              </w:rPr>
              <w:t>2. Do the administrators have the necessary skills and attitudes to lead all the innovative procedures and training aspects of the initiatives?</w:t>
            </w:r>
          </w:p>
        </w:tc>
        <w:tc>
          <w:tcPr>
            <w:tcW w:w="2876" w:type="dxa"/>
          </w:tcPr>
          <w:p w14:paraId="66B22901"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0C4821C9" w14:textId="77777777" w:rsidTr="00E727D9">
        <w:tc>
          <w:tcPr>
            <w:tcW w:w="6754" w:type="dxa"/>
          </w:tcPr>
          <w:p w14:paraId="1EA145CE" w14:textId="77777777" w:rsidR="0090658B" w:rsidRPr="00C0650A" w:rsidRDefault="0090658B" w:rsidP="00E727D9">
            <w:pPr>
              <w:spacing w:before="80" w:after="80" w:line="250" w:lineRule="auto"/>
              <w:ind w:left="216" w:hanging="216"/>
              <w:rPr>
                <w:sz w:val="22"/>
                <w:szCs w:val="22"/>
              </w:rPr>
            </w:pPr>
            <w:r w:rsidRPr="00C0650A">
              <w:rPr>
                <w:sz w:val="22"/>
                <w:szCs w:val="22"/>
                <w:lang w:eastAsia="ja-JP"/>
              </w:rPr>
              <w:t>3. Are backup project leaders available, otherwise changing leaders is disrupting, costly, and impacts timelines?</w:t>
            </w:r>
          </w:p>
        </w:tc>
        <w:tc>
          <w:tcPr>
            <w:tcW w:w="2876" w:type="dxa"/>
          </w:tcPr>
          <w:p w14:paraId="2BFFB825"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59910488" w14:textId="77777777" w:rsidTr="00E727D9">
        <w:tc>
          <w:tcPr>
            <w:tcW w:w="9630" w:type="dxa"/>
            <w:gridSpan w:val="2"/>
            <w:shd w:val="clear" w:color="auto" w:fill="003DA5"/>
            <w:vAlign w:val="center"/>
          </w:tcPr>
          <w:p w14:paraId="4644D44A" w14:textId="77777777" w:rsidR="0090658B" w:rsidRPr="00C0650A" w:rsidRDefault="0090658B" w:rsidP="00E727D9">
            <w:pPr>
              <w:spacing w:before="80" w:after="80" w:line="250" w:lineRule="auto"/>
              <w:rPr>
                <w:sz w:val="22"/>
                <w:szCs w:val="22"/>
              </w:rPr>
            </w:pPr>
            <w:r w:rsidRPr="00C0650A">
              <w:rPr>
                <w:b/>
                <w:bCs/>
                <w:sz w:val="22"/>
                <w:szCs w:val="22"/>
              </w:rPr>
              <w:t>Readiness Obstacle 5:  Timeliness of the implementation plans and activities</w:t>
            </w:r>
          </w:p>
        </w:tc>
      </w:tr>
      <w:tr w:rsidR="0090658B" w:rsidRPr="00F54FED" w14:paraId="6D93A5FF" w14:textId="77777777" w:rsidTr="00E727D9">
        <w:tc>
          <w:tcPr>
            <w:tcW w:w="6754" w:type="dxa"/>
          </w:tcPr>
          <w:p w14:paraId="2B67B398" w14:textId="77777777" w:rsidR="0090658B" w:rsidRPr="00F54FED" w:rsidRDefault="0090658B" w:rsidP="00E727D9">
            <w:pPr>
              <w:spacing w:before="80" w:after="80" w:line="250" w:lineRule="auto"/>
              <w:rPr>
                <w:b/>
                <w:sz w:val="22"/>
                <w:szCs w:val="22"/>
              </w:rPr>
            </w:pPr>
            <w:r w:rsidRPr="00F54FED">
              <w:rPr>
                <w:b/>
                <w:sz w:val="22"/>
                <w:szCs w:val="22"/>
              </w:rPr>
              <w:t>Guiding Questions</w:t>
            </w:r>
          </w:p>
        </w:tc>
        <w:tc>
          <w:tcPr>
            <w:tcW w:w="2876" w:type="dxa"/>
            <w:shd w:val="clear" w:color="auto" w:fill="auto"/>
          </w:tcPr>
          <w:p w14:paraId="44618E0F" w14:textId="77777777" w:rsidR="0090658B" w:rsidRPr="00F54FED" w:rsidRDefault="0090658B" w:rsidP="00E727D9">
            <w:pPr>
              <w:spacing w:before="80" w:after="80" w:line="250" w:lineRule="auto"/>
              <w:jc w:val="center"/>
              <w:rPr>
                <w:b/>
                <w:sz w:val="22"/>
                <w:szCs w:val="22"/>
              </w:rPr>
            </w:pPr>
            <w:r w:rsidRPr="00F54FED">
              <w:rPr>
                <w:b/>
                <w:sz w:val="22"/>
                <w:szCs w:val="22"/>
              </w:rPr>
              <w:t>Readiness Rating</w:t>
            </w:r>
          </w:p>
        </w:tc>
      </w:tr>
      <w:tr w:rsidR="0090658B" w:rsidRPr="00C0650A" w14:paraId="340E5EA5" w14:textId="77777777" w:rsidTr="00E727D9">
        <w:tc>
          <w:tcPr>
            <w:tcW w:w="6754" w:type="dxa"/>
          </w:tcPr>
          <w:p w14:paraId="54540B97" w14:textId="77777777" w:rsidR="0090658B" w:rsidRPr="00C0650A" w:rsidRDefault="0090658B" w:rsidP="00E727D9">
            <w:pPr>
              <w:spacing w:before="80" w:after="80" w:line="250" w:lineRule="auto"/>
              <w:ind w:left="216" w:hanging="216"/>
              <w:rPr>
                <w:sz w:val="22"/>
                <w:szCs w:val="22"/>
              </w:rPr>
            </w:pPr>
            <w:r w:rsidRPr="00C0650A">
              <w:rPr>
                <w:sz w:val="22"/>
                <w:szCs w:val="22"/>
              </w:rPr>
              <w:t xml:space="preserve">1. </w:t>
            </w:r>
            <w:r w:rsidRPr="00F54FED">
              <w:rPr>
                <w:sz w:val="22"/>
                <w:szCs w:val="22"/>
              </w:rPr>
              <w:t xml:space="preserve">Has the </w:t>
            </w:r>
            <w:r w:rsidRPr="00C0650A">
              <w:rPr>
                <w:sz w:val="22"/>
                <w:szCs w:val="22"/>
              </w:rPr>
              <w:t>implementation timeframe been planned to align with the regular schedules of a school year and beyond?</w:t>
            </w:r>
          </w:p>
        </w:tc>
        <w:tc>
          <w:tcPr>
            <w:tcW w:w="2876" w:type="dxa"/>
          </w:tcPr>
          <w:p w14:paraId="374D85AF"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5651E20E" w14:textId="77777777" w:rsidTr="00E727D9">
        <w:tc>
          <w:tcPr>
            <w:tcW w:w="6754" w:type="dxa"/>
          </w:tcPr>
          <w:p w14:paraId="2651B224" w14:textId="77777777" w:rsidR="0090658B" w:rsidRPr="00C0650A" w:rsidRDefault="0090658B" w:rsidP="00E727D9">
            <w:pPr>
              <w:spacing w:before="80" w:after="80" w:line="250" w:lineRule="auto"/>
              <w:ind w:left="216" w:hanging="216"/>
              <w:rPr>
                <w:sz w:val="22"/>
                <w:szCs w:val="22"/>
              </w:rPr>
            </w:pPr>
            <w:r w:rsidRPr="00C0650A">
              <w:rPr>
                <w:sz w:val="22"/>
                <w:szCs w:val="22"/>
              </w:rPr>
              <w:t>2. Is the specific initiative to be implemented in alignment with other school or district initiatives implemented in previous years so no conflicts will arise?</w:t>
            </w:r>
          </w:p>
        </w:tc>
        <w:tc>
          <w:tcPr>
            <w:tcW w:w="2876" w:type="dxa"/>
          </w:tcPr>
          <w:p w14:paraId="272BCC85"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10A52AB5" w14:textId="77777777" w:rsidTr="00E727D9">
        <w:tc>
          <w:tcPr>
            <w:tcW w:w="6754" w:type="dxa"/>
          </w:tcPr>
          <w:p w14:paraId="1E5A27D4" w14:textId="77777777" w:rsidR="0090658B" w:rsidRPr="00C0650A" w:rsidRDefault="0090658B" w:rsidP="00E727D9">
            <w:pPr>
              <w:spacing w:before="80" w:after="80" w:line="250" w:lineRule="auto"/>
              <w:ind w:left="216" w:hanging="216"/>
              <w:rPr>
                <w:sz w:val="22"/>
                <w:szCs w:val="22"/>
              </w:rPr>
            </w:pPr>
            <w:r w:rsidRPr="00C0650A">
              <w:rPr>
                <w:sz w:val="22"/>
                <w:szCs w:val="22"/>
              </w:rPr>
              <w:t>3. Is the planned timeframe in alignment with district budget plans and with other initiatives planned by other supportive organizations?</w:t>
            </w:r>
          </w:p>
        </w:tc>
        <w:tc>
          <w:tcPr>
            <w:tcW w:w="2876" w:type="dxa"/>
          </w:tcPr>
          <w:p w14:paraId="03B6A358"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3ABA3CA8" w14:textId="77777777" w:rsidTr="00E727D9">
        <w:tc>
          <w:tcPr>
            <w:tcW w:w="9630" w:type="dxa"/>
            <w:gridSpan w:val="2"/>
            <w:shd w:val="clear" w:color="auto" w:fill="003DA5"/>
            <w:vAlign w:val="center"/>
          </w:tcPr>
          <w:p w14:paraId="2B641D06" w14:textId="77777777" w:rsidR="0090658B" w:rsidRPr="00C0650A" w:rsidRDefault="0090658B" w:rsidP="00E727D9">
            <w:pPr>
              <w:spacing w:before="80" w:after="80" w:line="250" w:lineRule="auto"/>
              <w:rPr>
                <w:sz w:val="22"/>
                <w:szCs w:val="22"/>
              </w:rPr>
            </w:pPr>
            <w:r w:rsidRPr="00C0650A">
              <w:rPr>
                <w:b/>
                <w:bCs/>
                <w:sz w:val="22"/>
                <w:szCs w:val="22"/>
              </w:rPr>
              <w:t>Readiness Obstacle 6:  Relationship of the new intervention to other initiatives currently underway</w:t>
            </w:r>
          </w:p>
        </w:tc>
      </w:tr>
      <w:tr w:rsidR="0090658B" w:rsidRPr="00F54FED" w14:paraId="4FCBDF3E" w14:textId="77777777" w:rsidTr="00E727D9">
        <w:tc>
          <w:tcPr>
            <w:tcW w:w="6754" w:type="dxa"/>
          </w:tcPr>
          <w:p w14:paraId="15B5CBD4" w14:textId="77777777" w:rsidR="0090658B" w:rsidRPr="00F54FED" w:rsidRDefault="0090658B" w:rsidP="00E727D9">
            <w:pPr>
              <w:spacing w:before="80" w:after="80" w:line="250" w:lineRule="auto"/>
              <w:rPr>
                <w:b/>
                <w:sz w:val="22"/>
                <w:szCs w:val="22"/>
              </w:rPr>
            </w:pPr>
            <w:r w:rsidRPr="00F54FED">
              <w:rPr>
                <w:b/>
                <w:sz w:val="22"/>
                <w:szCs w:val="22"/>
              </w:rPr>
              <w:t>Guiding Questions</w:t>
            </w:r>
          </w:p>
        </w:tc>
        <w:tc>
          <w:tcPr>
            <w:tcW w:w="2876" w:type="dxa"/>
            <w:shd w:val="clear" w:color="auto" w:fill="auto"/>
          </w:tcPr>
          <w:p w14:paraId="7A5952D6" w14:textId="77777777" w:rsidR="0090658B" w:rsidRPr="00F54FED" w:rsidRDefault="0090658B" w:rsidP="00E727D9">
            <w:pPr>
              <w:spacing w:before="80" w:after="80" w:line="250" w:lineRule="auto"/>
              <w:jc w:val="center"/>
              <w:rPr>
                <w:b/>
                <w:sz w:val="22"/>
                <w:szCs w:val="22"/>
              </w:rPr>
            </w:pPr>
            <w:r w:rsidRPr="00F54FED">
              <w:rPr>
                <w:b/>
                <w:sz w:val="22"/>
                <w:szCs w:val="22"/>
              </w:rPr>
              <w:t>Readiness Rating</w:t>
            </w:r>
          </w:p>
        </w:tc>
      </w:tr>
      <w:tr w:rsidR="0090658B" w:rsidRPr="00C0650A" w14:paraId="48D7CA24" w14:textId="77777777" w:rsidTr="00E727D9">
        <w:tc>
          <w:tcPr>
            <w:tcW w:w="6754" w:type="dxa"/>
          </w:tcPr>
          <w:p w14:paraId="5B401EF8" w14:textId="77777777" w:rsidR="0090658B" w:rsidRPr="00C0650A" w:rsidRDefault="0090658B" w:rsidP="00E727D9">
            <w:pPr>
              <w:spacing w:before="80" w:after="80" w:line="250" w:lineRule="auto"/>
              <w:ind w:left="216" w:hanging="216"/>
              <w:rPr>
                <w:sz w:val="22"/>
                <w:szCs w:val="22"/>
              </w:rPr>
            </w:pPr>
            <w:r w:rsidRPr="00C0650A">
              <w:rPr>
                <w:sz w:val="22"/>
                <w:szCs w:val="22"/>
              </w:rPr>
              <w:t>1. Have the new initiatives been reviewed sufficiently to assure that no conflicts will arise with other existing programs or other innovations being planned in the school or district?</w:t>
            </w:r>
          </w:p>
        </w:tc>
        <w:tc>
          <w:tcPr>
            <w:tcW w:w="2876" w:type="dxa"/>
          </w:tcPr>
          <w:p w14:paraId="45F0FAF1"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26216C95" w14:textId="77777777" w:rsidTr="00E727D9">
        <w:tc>
          <w:tcPr>
            <w:tcW w:w="6754" w:type="dxa"/>
          </w:tcPr>
          <w:p w14:paraId="197291B6" w14:textId="77777777" w:rsidR="0090658B" w:rsidRPr="00C0650A" w:rsidRDefault="0090658B" w:rsidP="00E727D9">
            <w:pPr>
              <w:spacing w:before="80" w:after="80" w:line="250" w:lineRule="auto"/>
              <w:ind w:left="216" w:hanging="216"/>
              <w:rPr>
                <w:sz w:val="22"/>
                <w:szCs w:val="22"/>
              </w:rPr>
            </w:pPr>
            <w:r w:rsidRPr="00C0650A">
              <w:rPr>
                <w:sz w:val="22"/>
                <w:szCs w:val="22"/>
              </w:rPr>
              <w:t>2. Have the new initiatives been reviewed to assure that no conflicts will occur with other initiatives in the community?</w:t>
            </w:r>
          </w:p>
        </w:tc>
        <w:tc>
          <w:tcPr>
            <w:tcW w:w="2876" w:type="dxa"/>
          </w:tcPr>
          <w:p w14:paraId="5B4CA34B"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3C4A748E" w14:textId="77777777" w:rsidTr="00E727D9">
        <w:tc>
          <w:tcPr>
            <w:tcW w:w="6754" w:type="dxa"/>
            <w:tcBorders>
              <w:bottom w:val="single" w:sz="4" w:space="0" w:color="auto"/>
            </w:tcBorders>
          </w:tcPr>
          <w:p w14:paraId="6B4F5F07" w14:textId="77777777" w:rsidR="0090658B" w:rsidRPr="00C0650A" w:rsidRDefault="0090658B" w:rsidP="00E727D9">
            <w:pPr>
              <w:spacing w:before="80" w:after="80" w:line="250" w:lineRule="auto"/>
              <w:ind w:left="216" w:hanging="216"/>
              <w:rPr>
                <w:sz w:val="22"/>
                <w:szCs w:val="22"/>
              </w:rPr>
            </w:pPr>
            <w:r w:rsidRPr="00C0650A">
              <w:rPr>
                <w:sz w:val="22"/>
                <w:szCs w:val="22"/>
              </w:rPr>
              <w:t>3. Does the new initiative comply with existing or new laws, policies, or regulations mandated by State or federal agencies?</w:t>
            </w:r>
          </w:p>
        </w:tc>
        <w:tc>
          <w:tcPr>
            <w:tcW w:w="2876" w:type="dxa"/>
            <w:tcBorders>
              <w:bottom w:val="single" w:sz="4" w:space="0" w:color="auto"/>
            </w:tcBorders>
          </w:tcPr>
          <w:p w14:paraId="5EFD73A5" w14:textId="77777777" w:rsidR="0090658B" w:rsidRPr="00C0650A" w:rsidRDefault="0090658B" w:rsidP="00E727D9">
            <w:pPr>
              <w:spacing w:before="80" w:after="80" w:line="250" w:lineRule="auto"/>
              <w:jc w:val="center"/>
              <w:rPr>
                <w:sz w:val="22"/>
                <w:szCs w:val="22"/>
              </w:rPr>
            </w:pPr>
            <w:r w:rsidRPr="00C0650A">
              <w:rPr>
                <w:sz w:val="22"/>
                <w:szCs w:val="22"/>
              </w:rPr>
              <w:sym w:font="Wingdings 2" w:char="F02A"/>
            </w:r>
            <w:r w:rsidRPr="00C0650A">
              <w:rPr>
                <w:sz w:val="22"/>
                <w:szCs w:val="22"/>
              </w:rPr>
              <w:t xml:space="preserve">Low   </w:t>
            </w:r>
            <w:r w:rsidRPr="00C0650A">
              <w:rPr>
                <w:sz w:val="22"/>
                <w:szCs w:val="22"/>
              </w:rPr>
              <w:sym w:font="Wingdings 2" w:char="F02A"/>
            </w:r>
            <w:r w:rsidRPr="00C0650A">
              <w:rPr>
                <w:sz w:val="22"/>
                <w:szCs w:val="22"/>
              </w:rPr>
              <w:t xml:space="preserve">Medium  </w:t>
            </w:r>
            <w:r w:rsidRPr="00C0650A">
              <w:rPr>
                <w:sz w:val="22"/>
                <w:szCs w:val="22"/>
              </w:rPr>
              <w:sym w:font="Wingdings 2" w:char="F02A"/>
            </w:r>
            <w:r w:rsidRPr="00C0650A">
              <w:rPr>
                <w:sz w:val="22"/>
                <w:szCs w:val="22"/>
              </w:rPr>
              <w:t>High</w:t>
            </w:r>
          </w:p>
        </w:tc>
      </w:tr>
      <w:tr w:rsidR="0090658B" w:rsidRPr="00C0650A" w14:paraId="6311C64B" w14:textId="77777777" w:rsidTr="00E727D9">
        <w:tc>
          <w:tcPr>
            <w:tcW w:w="9630" w:type="dxa"/>
            <w:gridSpan w:val="2"/>
            <w:tcBorders>
              <w:top w:val="single" w:sz="4" w:space="0" w:color="auto"/>
            </w:tcBorders>
          </w:tcPr>
          <w:p w14:paraId="0F664FD8" w14:textId="5F96DA73" w:rsidR="0090658B" w:rsidRPr="00C0650A" w:rsidRDefault="0090658B" w:rsidP="00040FED">
            <w:pPr>
              <w:spacing w:before="80" w:after="80" w:line="250" w:lineRule="auto"/>
              <w:rPr>
                <w:sz w:val="22"/>
                <w:szCs w:val="22"/>
              </w:rPr>
            </w:pPr>
            <w:r w:rsidRPr="00D237AB">
              <w:rPr>
                <w:i/>
                <w:sz w:val="22"/>
                <w:szCs w:val="22"/>
              </w:rPr>
              <w:t>Note</w:t>
            </w:r>
            <w:r>
              <w:rPr>
                <w:sz w:val="22"/>
                <w:szCs w:val="22"/>
              </w:rPr>
              <w:t>. This checklist is used with</w:t>
            </w:r>
            <w:r w:rsidRPr="00C0650A">
              <w:rPr>
                <w:sz w:val="22"/>
                <w:szCs w:val="22"/>
              </w:rPr>
              <w:t xml:space="preserve"> permission </w:t>
            </w:r>
            <w:r>
              <w:rPr>
                <w:sz w:val="22"/>
                <w:szCs w:val="22"/>
              </w:rPr>
              <w:t>from</w:t>
            </w:r>
            <w:r w:rsidRPr="00C0650A">
              <w:rPr>
                <w:sz w:val="22"/>
                <w:szCs w:val="22"/>
              </w:rPr>
              <w:t xml:space="preserve"> Jay Smink, Hobart Harmon, and the National Dropout Prevention Center/Network.</w:t>
            </w:r>
          </w:p>
        </w:tc>
      </w:tr>
    </w:tbl>
    <w:p w14:paraId="41175314" w14:textId="77777777" w:rsidR="000F5065" w:rsidRDefault="000F5065" w:rsidP="0090658B">
      <w:pPr>
        <w:pStyle w:val="BodyText"/>
        <w:spacing w:before="0" w:after="240" w:line="250" w:lineRule="auto"/>
        <w:ind w:firstLine="0"/>
        <w:rPr>
          <w:sz w:val="22"/>
          <w:szCs w:val="22"/>
        </w:rPr>
      </w:pPr>
    </w:p>
    <w:p w14:paraId="503EDC93" w14:textId="77777777" w:rsidR="009975CB" w:rsidRDefault="009975CB" w:rsidP="0090658B">
      <w:pPr>
        <w:pStyle w:val="BodyText"/>
        <w:spacing w:before="0" w:after="240" w:line="250" w:lineRule="auto"/>
        <w:ind w:firstLine="0"/>
        <w:rPr>
          <w:sz w:val="22"/>
          <w:szCs w:val="22"/>
        </w:rPr>
      </w:pPr>
    </w:p>
    <w:p w14:paraId="75E0E85B" w14:textId="77777777" w:rsidR="009975CB" w:rsidRDefault="009975CB" w:rsidP="0090658B">
      <w:pPr>
        <w:pStyle w:val="BodyText"/>
        <w:spacing w:before="0" w:after="240" w:line="250" w:lineRule="auto"/>
        <w:ind w:firstLine="0"/>
        <w:rPr>
          <w:sz w:val="22"/>
          <w:szCs w:val="22"/>
        </w:rPr>
        <w:sectPr w:rsidR="009975CB" w:rsidSect="00C41052">
          <w:endnotePr>
            <w:numFmt w:val="decimal"/>
          </w:endnotePr>
          <w:pgSz w:w="12240" w:h="15840"/>
          <w:pgMar w:top="1440" w:right="1440" w:bottom="1152" w:left="1440" w:header="360" w:footer="360" w:gutter="0"/>
          <w:cols w:space="720"/>
          <w:docGrid w:linePitch="360"/>
        </w:sectPr>
      </w:pPr>
    </w:p>
    <w:p w14:paraId="16804202" w14:textId="77777777" w:rsidR="009975CB" w:rsidRDefault="009975CB" w:rsidP="0090658B">
      <w:pPr>
        <w:pStyle w:val="BodyText"/>
        <w:spacing w:before="0" w:after="240" w:line="250" w:lineRule="auto"/>
        <w:ind w:firstLine="0"/>
        <w:rPr>
          <w:sz w:val="22"/>
          <w:szCs w:val="22"/>
        </w:rPr>
      </w:pPr>
    </w:p>
    <w:p w14:paraId="0B303BA7" w14:textId="77777777" w:rsidR="009975CB" w:rsidRPr="00C0650A" w:rsidRDefault="009975CB" w:rsidP="0090658B">
      <w:pPr>
        <w:pStyle w:val="BodyText"/>
        <w:spacing w:before="0" w:after="240" w:line="250" w:lineRule="auto"/>
        <w:ind w:firstLine="0"/>
        <w:rPr>
          <w:sz w:val="22"/>
          <w:szCs w:val="22"/>
        </w:rPr>
      </w:pPr>
    </w:p>
    <w:sectPr w:rsidR="009975CB" w:rsidRPr="00C0650A" w:rsidSect="00AA6CE4">
      <w:headerReference w:type="even" r:id="rId43"/>
      <w:headerReference w:type="default" r:id="rId44"/>
      <w:footerReference w:type="even" r:id="rId45"/>
      <w:footerReference w:type="default" r:id="rId46"/>
      <w:endnotePr>
        <w:numFmt w:val="decimal"/>
      </w:endnotePr>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793FC" w14:textId="77777777" w:rsidR="00544919" w:rsidRDefault="00544919" w:rsidP="00706348">
      <w:r>
        <w:separator/>
      </w:r>
    </w:p>
  </w:endnote>
  <w:endnote w:type="continuationSeparator" w:id="0">
    <w:p w14:paraId="5F81E196" w14:textId="77777777" w:rsidR="00544919" w:rsidRDefault="00544919" w:rsidP="0070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 Gothic LT Std">
    <w:altName w:val="Adelle PE Bold"/>
    <w:panose1 w:val="00000000000000000000"/>
    <w:charset w:val="00"/>
    <w:family w:val="modern"/>
    <w:notTrueType/>
    <w:pitch w:val="variable"/>
    <w:sig w:usb0="800000AF" w:usb1="4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DB0EA" w14:textId="77777777" w:rsidR="00704B00" w:rsidRPr="009975CB" w:rsidRDefault="00704B00" w:rsidP="00756D46">
    <w:pPr>
      <w:pStyle w:val="Footer"/>
      <w:jc w:val="center"/>
      <w:rPr>
        <w:rFonts w:ascii="Trade Gothic LT Std" w:hAnsi="Trade Gothic LT Std"/>
        <w:i w:val="0"/>
        <w:sz w:val="20"/>
        <w:szCs w:val="20"/>
      </w:rPr>
    </w:pPr>
    <w:r w:rsidRPr="009975CB">
      <w:rPr>
        <w:rFonts w:ascii="Trade Gothic LT Std" w:hAnsi="Trade Gothic LT Std"/>
        <w:i w:val="0"/>
        <w:sz w:val="20"/>
        <w:szCs w:val="20"/>
      </w:rPr>
      <w:t>National Dropout Prevention Center/Network</w:t>
    </w:r>
  </w:p>
  <w:p w14:paraId="5DC8BE99" w14:textId="77777777" w:rsidR="00704B00" w:rsidRPr="009975CB" w:rsidRDefault="00704B00" w:rsidP="00756D46">
    <w:pPr>
      <w:pStyle w:val="Footer"/>
      <w:jc w:val="center"/>
      <w:rPr>
        <w:rFonts w:ascii="Trade Gothic LT Std" w:hAnsi="Trade Gothic LT Std"/>
        <w:bCs/>
        <w:i w:val="0"/>
        <w:sz w:val="20"/>
        <w:szCs w:val="20"/>
      </w:rPr>
    </w:pPr>
    <w:r w:rsidRPr="009975CB">
      <w:rPr>
        <w:rFonts w:ascii="Trade Gothic LT Std" w:hAnsi="Trade Gothic LT Std"/>
        <w:i w:val="0"/>
        <w:sz w:val="20"/>
        <w:szCs w:val="20"/>
      </w:rPr>
      <w:t xml:space="preserve">209 Martin Street • Clemson, SC 29631 • </w:t>
    </w:r>
    <w:r w:rsidRPr="009975CB">
      <w:rPr>
        <w:rFonts w:ascii="Trade Gothic LT Std" w:hAnsi="Trade Gothic LT Std"/>
        <w:bCs/>
        <w:i w:val="0"/>
        <w:sz w:val="20"/>
        <w:szCs w:val="20"/>
      </w:rPr>
      <w:t>864-656-2599</w:t>
    </w:r>
  </w:p>
  <w:p w14:paraId="7944D942" w14:textId="77777777" w:rsidR="00704B00" w:rsidRPr="009975CB" w:rsidRDefault="00704B00" w:rsidP="00756D46">
    <w:pPr>
      <w:pStyle w:val="Footer"/>
      <w:jc w:val="center"/>
      <w:rPr>
        <w:rFonts w:ascii="Trade Gothic LT Std" w:hAnsi="Trade Gothic LT Std"/>
        <w:i w:val="0"/>
        <w:sz w:val="20"/>
        <w:szCs w:val="20"/>
      </w:rPr>
    </w:pPr>
    <w:r w:rsidRPr="009975CB">
      <w:rPr>
        <w:rFonts w:ascii="Trade Gothic LT Std" w:hAnsi="Trade Gothic LT Std"/>
        <w:i w:val="0"/>
        <w:sz w:val="20"/>
        <w:szCs w:val="20"/>
      </w:rPr>
      <w:t>ndpc@clemson.edu • www.dropoutprevention.org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4CA6" w14:textId="77777777" w:rsidR="00704B00" w:rsidRPr="001F10A7" w:rsidRDefault="00704B00" w:rsidP="001F10A7">
    <w:pPr>
      <w:pStyle w:val="Footer"/>
      <w:jc w:val="center"/>
      <w:rPr>
        <w:i w:val="0"/>
      </w:rPr>
    </w:pPr>
    <w:r w:rsidRPr="001F10A7">
      <w:rPr>
        <w:i w:val="0"/>
      </w:rPr>
      <w:fldChar w:fldCharType="begin"/>
    </w:r>
    <w:r w:rsidRPr="001F10A7">
      <w:rPr>
        <w:i w:val="0"/>
      </w:rPr>
      <w:instrText xml:space="preserve"> PAGE   \* MERGEFORMAT </w:instrText>
    </w:r>
    <w:r w:rsidRPr="001F10A7">
      <w:rPr>
        <w:i w:val="0"/>
      </w:rPr>
      <w:fldChar w:fldCharType="separate"/>
    </w:r>
    <w:r w:rsidR="006D3E2F">
      <w:rPr>
        <w:i w:val="0"/>
        <w:noProof/>
      </w:rPr>
      <w:t>ii</w:t>
    </w:r>
    <w:r w:rsidRPr="001F10A7">
      <w:rPr>
        <w:i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8A63A" w14:textId="77777777" w:rsidR="00704B00" w:rsidRPr="0006598B" w:rsidRDefault="00704B00" w:rsidP="0006598B">
    <w:pPr>
      <w:pStyle w:val="Footer"/>
      <w:jc w:val="center"/>
      <w:rPr>
        <w:i w:val="0"/>
      </w:rPr>
    </w:pPr>
    <w:r w:rsidRPr="0006598B">
      <w:rPr>
        <w:i w:val="0"/>
      </w:rPr>
      <w:fldChar w:fldCharType="begin"/>
    </w:r>
    <w:r w:rsidRPr="0006598B">
      <w:rPr>
        <w:i w:val="0"/>
      </w:rPr>
      <w:instrText xml:space="preserve"> PAGE   \* MERGEFORMAT </w:instrText>
    </w:r>
    <w:r w:rsidRPr="0006598B">
      <w:rPr>
        <w:i w:val="0"/>
      </w:rPr>
      <w:fldChar w:fldCharType="separate"/>
    </w:r>
    <w:r w:rsidR="006D3E2F">
      <w:rPr>
        <w:i w:val="0"/>
        <w:noProof/>
      </w:rPr>
      <w:t>i</w:t>
    </w:r>
    <w:r w:rsidRPr="0006598B">
      <w:rPr>
        <w:i w:val="0"/>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9856D" w14:textId="77777777" w:rsidR="00704B00" w:rsidRPr="001F10A7" w:rsidRDefault="00704B00" w:rsidP="00B01A23">
    <w:pPr>
      <w:pStyle w:val="Footer"/>
      <w:jc w:val="center"/>
      <w:rPr>
        <w:rFonts w:asciiTheme="minorHAnsi" w:hAnsiTheme="minorHAnsi"/>
        <w:i w:val="0"/>
        <w:sz w:val="20"/>
        <w:szCs w:val="20"/>
      </w:rPr>
    </w:pPr>
    <w:r w:rsidRPr="001F10A7">
      <w:rPr>
        <w:rFonts w:asciiTheme="minorHAnsi" w:hAnsiTheme="minorHAnsi"/>
        <w:i w:val="0"/>
        <w:sz w:val="20"/>
        <w:szCs w:val="20"/>
      </w:rPr>
      <w:fldChar w:fldCharType="begin"/>
    </w:r>
    <w:r w:rsidRPr="001F10A7">
      <w:rPr>
        <w:rFonts w:asciiTheme="minorHAnsi" w:hAnsiTheme="minorHAnsi"/>
        <w:i w:val="0"/>
        <w:sz w:val="20"/>
        <w:szCs w:val="20"/>
      </w:rPr>
      <w:instrText xml:space="preserve"> PAGE   \* MERGEFORMAT </w:instrText>
    </w:r>
    <w:r w:rsidRPr="001F10A7">
      <w:rPr>
        <w:rFonts w:asciiTheme="minorHAnsi" w:hAnsiTheme="minorHAnsi"/>
        <w:i w:val="0"/>
        <w:sz w:val="20"/>
        <w:szCs w:val="20"/>
      </w:rPr>
      <w:fldChar w:fldCharType="separate"/>
    </w:r>
    <w:r>
      <w:rPr>
        <w:rFonts w:asciiTheme="minorHAnsi" w:hAnsiTheme="minorHAnsi"/>
        <w:i w:val="0"/>
        <w:noProof/>
        <w:sz w:val="20"/>
        <w:szCs w:val="20"/>
      </w:rPr>
      <w:t>1</w:t>
    </w:r>
    <w:r w:rsidRPr="001F10A7">
      <w:rPr>
        <w:rFonts w:asciiTheme="minorHAnsi" w:hAnsiTheme="minorHAnsi"/>
        <w:i w:val="0"/>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BD95B" w14:textId="77777777" w:rsidR="00704B00" w:rsidRDefault="00704B00" w:rsidP="0006264E">
    <w:pPr>
      <w:pStyle w:val="Footer"/>
      <w:jc w:val="center"/>
      <w:rPr>
        <w:rFonts w:ascii="Trade Gothic LT Std" w:hAnsi="Trade Gothic LT Std"/>
        <w:i w:val="0"/>
        <w:sz w:val="20"/>
        <w:szCs w:val="20"/>
      </w:rPr>
    </w:pPr>
    <w:r w:rsidRPr="00214A62">
      <w:rPr>
        <w:rFonts w:ascii="Calibri Light" w:hAnsi="Calibri Light"/>
        <w:noProof/>
        <w:color w:val="000000" w:themeColor="text1"/>
      </w:rPr>
      <w:drawing>
        <wp:inline distT="0" distB="0" distL="0" distR="0" wp14:anchorId="4C591C8A" wp14:editId="11A8BD1E">
          <wp:extent cx="694464" cy="744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DPCN_IconAl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464" cy="744157"/>
                  </a:xfrm>
                  <a:prstGeom prst="rect">
                    <a:avLst/>
                  </a:prstGeom>
                </pic:spPr>
              </pic:pic>
            </a:graphicData>
          </a:graphic>
        </wp:inline>
      </w:drawing>
    </w:r>
  </w:p>
  <w:p w14:paraId="36F9C830" w14:textId="717E2709" w:rsidR="00704B00" w:rsidRPr="009975CB" w:rsidRDefault="00704B00" w:rsidP="0006264E">
    <w:pPr>
      <w:pStyle w:val="Footer"/>
      <w:jc w:val="center"/>
      <w:rPr>
        <w:rFonts w:ascii="Trade Gothic LT Std" w:hAnsi="Trade Gothic LT Std"/>
        <w:i w:val="0"/>
        <w:sz w:val="20"/>
        <w:szCs w:val="20"/>
      </w:rPr>
    </w:pPr>
    <w:r w:rsidRPr="009975CB">
      <w:rPr>
        <w:rFonts w:ascii="Trade Gothic LT Std" w:hAnsi="Trade Gothic LT Std"/>
        <w:i w:val="0"/>
        <w:sz w:val="20"/>
        <w:szCs w:val="20"/>
      </w:rPr>
      <w:t>National Dropout Prevention Center/Network</w:t>
    </w:r>
  </w:p>
  <w:p w14:paraId="27819768" w14:textId="77777777" w:rsidR="00704B00" w:rsidRPr="009975CB" w:rsidRDefault="00704B00" w:rsidP="0006264E">
    <w:pPr>
      <w:pStyle w:val="Footer"/>
      <w:jc w:val="center"/>
      <w:rPr>
        <w:rFonts w:ascii="Trade Gothic LT Std" w:hAnsi="Trade Gothic LT Std"/>
        <w:bCs/>
        <w:i w:val="0"/>
        <w:sz w:val="20"/>
        <w:szCs w:val="20"/>
      </w:rPr>
    </w:pPr>
    <w:r w:rsidRPr="009975CB">
      <w:rPr>
        <w:rFonts w:ascii="Trade Gothic LT Std" w:hAnsi="Trade Gothic LT Std"/>
        <w:i w:val="0"/>
        <w:sz w:val="20"/>
        <w:szCs w:val="20"/>
      </w:rPr>
      <w:t xml:space="preserve">209 Martin Street • Clemson, SC 29631 • </w:t>
    </w:r>
    <w:r w:rsidRPr="009975CB">
      <w:rPr>
        <w:rFonts w:ascii="Trade Gothic LT Std" w:hAnsi="Trade Gothic LT Std"/>
        <w:bCs/>
        <w:i w:val="0"/>
        <w:sz w:val="20"/>
        <w:szCs w:val="20"/>
      </w:rPr>
      <w:t>864-656-2599</w:t>
    </w:r>
  </w:p>
  <w:p w14:paraId="69058AC8" w14:textId="65241A51" w:rsidR="00704B00" w:rsidRPr="005636D0" w:rsidRDefault="00704B00" w:rsidP="0006264E">
    <w:pPr>
      <w:pStyle w:val="Footer"/>
      <w:jc w:val="center"/>
      <w:rPr>
        <w:rFonts w:ascii="Trade Gothic LT Std" w:hAnsi="Trade Gothic LT Std"/>
        <w:i w:val="0"/>
        <w:color w:val="000000" w:themeColor="text1"/>
        <w:sz w:val="20"/>
        <w:szCs w:val="20"/>
      </w:rPr>
    </w:pPr>
    <w:r w:rsidRPr="009975CB">
      <w:rPr>
        <w:rFonts w:ascii="Trade Gothic LT Std" w:hAnsi="Trade Gothic LT Std"/>
        <w:i w:val="0"/>
        <w:sz w:val="20"/>
        <w:szCs w:val="20"/>
      </w:rPr>
      <w:t xml:space="preserve">ndpc@clemson.edu • </w:t>
    </w:r>
    <w:hyperlink r:id="rId2" w:history="1">
      <w:r w:rsidRPr="005636D0">
        <w:rPr>
          <w:rStyle w:val="Hyperlink"/>
          <w:rFonts w:ascii="Trade Gothic LT Std" w:hAnsi="Trade Gothic LT Std"/>
          <w:i w:val="0"/>
          <w:color w:val="000000" w:themeColor="text1"/>
          <w:sz w:val="20"/>
          <w:szCs w:val="20"/>
          <w:u w:val="none"/>
        </w:rPr>
        <w:t>www.dropoutprevention.org</w:t>
      </w:r>
    </w:hyperlink>
  </w:p>
  <w:p w14:paraId="124F2116" w14:textId="77777777" w:rsidR="00704B00" w:rsidRPr="005636D0" w:rsidRDefault="00704B00" w:rsidP="0006264E">
    <w:pPr>
      <w:pStyle w:val="Footer"/>
      <w:jc w:val="center"/>
      <w:rPr>
        <w:rFonts w:ascii="Trade Gothic LT Std" w:hAnsi="Trade Gothic LT Std"/>
        <w:i w:val="0"/>
        <w:color w:val="000000" w:themeColor="text1"/>
        <w:sz w:val="20"/>
        <w:szCs w:val="20"/>
      </w:rPr>
    </w:pPr>
  </w:p>
  <w:p w14:paraId="3512764F" w14:textId="77777777" w:rsidR="00704B00" w:rsidRPr="0006264E" w:rsidRDefault="00704B00" w:rsidP="0006264E">
    <w:pPr>
      <w:pStyle w:val="Footer"/>
      <w:jc w:val="center"/>
      <w:rPr>
        <w:rFonts w:ascii="Trade Gothic LT Std" w:hAnsi="Trade Gothic LT Std"/>
        <w:i w:val="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C0A4" w14:textId="77777777" w:rsidR="00704B00" w:rsidRDefault="00704B00" w:rsidP="0006264E">
    <w:pPr>
      <w:pStyle w:val="Footer"/>
      <w:jc w:val="center"/>
      <w:rPr>
        <w:rFonts w:ascii="Trade Gothic LT Std" w:hAnsi="Trade Gothic LT Std"/>
        <w:i w:val="0"/>
        <w:sz w:val="20"/>
        <w:szCs w:val="20"/>
      </w:rPr>
    </w:pPr>
    <w:r w:rsidRPr="00214A62">
      <w:rPr>
        <w:rFonts w:ascii="Calibri Light" w:hAnsi="Calibri Light"/>
        <w:noProof/>
        <w:color w:val="000000" w:themeColor="text1"/>
      </w:rPr>
      <w:drawing>
        <wp:inline distT="0" distB="0" distL="0" distR="0" wp14:anchorId="678DE2E5" wp14:editId="70F0CAF3">
          <wp:extent cx="694464" cy="744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DPCN_IconAl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464" cy="744157"/>
                  </a:xfrm>
                  <a:prstGeom prst="rect">
                    <a:avLst/>
                  </a:prstGeom>
                </pic:spPr>
              </pic:pic>
            </a:graphicData>
          </a:graphic>
        </wp:inline>
      </w:drawing>
    </w:r>
  </w:p>
  <w:p w14:paraId="58B517C5" w14:textId="783930DC" w:rsidR="00704B00" w:rsidRPr="009975CB" w:rsidRDefault="00704B00" w:rsidP="0006264E">
    <w:pPr>
      <w:pStyle w:val="Footer"/>
      <w:jc w:val="center"/>
      <w:rPr>
        <w:rFonts w:ascii="Trade Gothic LT Std" w:hAnsi="Trade Gothic LT Std"/>
        <w:i w:val="0"/>
        <w:sz w:val="20"/>
        <w:szCs w:val="20"/>
      </w:rPr>
    </w:pPr>
    <w:r w:rsidRPr="009975CB">
      <w:rPr>
        <w:rFonts w:ascii="Trade Gothic LT Std" w:hAnsi="Trade Gothic LT Std"/>
        <w:i w:val="0"/>
        <w:sz w:val="20"/>
        <w:szCs w:val="20"/>
      </w:rPr>
      <w:t>National Dropout Prevention Center/Network</w:t>
    </w:r>
  </w:p>
  <w:p w14:paraId="365DC964" w14:textId="77777777" w:rsidR="00704B00" w:rsidRPr="009975CB" w:rsidRDefault="00704B00" w:rsidP="0006264E">
    <w:pPr>
      <w:pStyle w:val="Footer"/>
      <w:jc w:val="center"/>
      <w:rPr>
        <w:rFonts w:ascii="Trade Gothic LT Std" w:hAnsi="Trade Gothic LT Std"/>
        <w:bCs/>
        <w:i w:val="0"/>
        <w:sz w:val="20"/>
        <w:szCs w:val="20"/>
      </w:rPr>
    </w:pPr>
    <w:r w:rsidRPr="009975CB">
      <w:rPr>
        <w:rFonts w:ascii="Trade Gothic LT Std" w:hAnsi="Trade Gothic LT Std"/>
        <w:i w:val="0"/>
        <w:sz w:val="20"/>
        <w:szCs w:val="20"/>
      </w:rPr>
      <w:t xml:space="preserve">209 Martin Street • Clemson, SC 29631 • </w:t>
    </w:r>
    <w:r w:rsidRPr="009975CB">
      <w:rPr>
        <w:rFonts w:ascii="Trade Gothic LT Std" w:hAnsi="Trade Gothic LT Std"/>
        <w:bCs/>
        <w:i w:val="0"/>
        <w:sz w:val="20"/>
        <w:szCs w:val="20"/>
      </w:rPr>
      <w:t>864-656-2599</w:t>
    </w:r>
  </w:p>
  <w:p w14:paraId="2BC06045" w14:textId="11FAD503" w:rsidR="00704B00" w:rsidRPr="005636D0" w:rsidRDefault="00704B00" w:rsidP="0006264E">
    <w:pPr>
      <w:pStyle w:val="Footer"/>
      <w:jc w:val="center"/>
      <w:rPr>
        <w:rFonts w:ascii="Trade Gothic LT Std" w:hAnsi="Trade Gothic LT Std"/>
        <w:i w:val="0"/>
        <w:color w:val="000000" w:themeColor="text1"/>
        <w:sz w:val="20"/>
        <w:szCs w:val="20"/>
      </w:rPr>
    </w:pPr>
    <w:r w:rsidRPr="009975CB">
      <w:rPr>
        <w:rFonts w:ascii="Trade Gothic LT Std" w:hAnsi="Trade Gothic LT Std"/>
        <w:i w:val="0"/>
        <w:sz w:val="20"/>
        <w:szCs w:val="20"/>
      </w:rPr>
      <w:t xml:space="preserve">ndpc@clemson.edu • </w:t>
    </w:r>
    <w:hyperlink r:id="rId2" w:history="1">
      <w:r w:rsidRPr="005636D0">
        <w:rPr>
          <w:rStyle w:val="Hyperlink"/>
          <w:rFonts w:ascii="Trade Gothic LT Std" w:hAnsi="Trade Gothic LT Std"/>
          <w:i w:val="0"/>
          <w:color w:val="000000" w:themeColor="text1"/>
          <w:sz w:val="20"/>
          <w:szCs w:val="20"/>
          <w:u w:val="none"/>
        </w:rPr>
        <w:t>www.dropoutprevention.org</w:t>
      </w:r>
    </w:hyperlink>
  </w:p>
  <w:p w14:paraId="38B4960D" w14:textId="77777777" w:rsidR="00704B00" w:rsidRDefault="00704B00" w:rsidP="0006264E">
    <w:pPr>
      <w:pStyle w:val="Footer"/>
      <w:jc w:val="center"/>
      <w:rPr>
        <w:rFonts w:ascii="Trade Gothic LT Std" w:hAnsi="Trade Gothic LT Std"/>
        <w:i w:val="0"/>
        <w:sz w:val="20"/>
        <w:szCs w:val="20"/>
      </w:rPr>
    </w:pPr>
  </w:p>
  <w:p w14:paraId="5ECA8517" w14:textId="77777777" w:rsidR="00704B00" w:rsidRPr="0006264E" w:rsidRDefault="00704B00" w:rsidP="0006264E">
    <w:pPr>
      <w:pStyle w:val="Footer"/>
      <w:jc w:val="center"/>
      <w:rPr>
        <w:rFonts w:ascii="Trade Gothic LT Std" w:hAnsi="Trade Gothic LT Std"/>
        <w:i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8AF61" w14:textId="77777777" w:rsidR="00544919" w:rsidRDefault="00544919" w:rsidP="00706348">
      <w:r>
        <w:separator/>
      </w:r>
    </w:p>
  </w:footnote>
  <w:footnote w:type="continuationSeparator" w:id="0">
    <w:p w14:paraId="0160C0FE" w14:textId="77777777" w:rsidR="00544919" w:rsidRDefault="00544919" w:rsidP="00706348">
      <w:r>
        <w:continuationSeparator/>
      </w:r>
    </w:p>
  </w:footnote>
  <w:footnote w:id="1">
    <w:p w14:paraId="331A87A1" w14:textId="0B956FB8" w:rsidR="00704B00" w:rsidRDefault="00704B00">
      <w:pPr>
        <w:pStyle w:val="FootnoteText"/>
      </w:pPr>
      <w:r>
        <w:rPr>
          <w:rStyle w:val="FootnoteReference"/>
        </w:rPr>
        <w:footnoteRef/>
      </w:r>
      <w:r>
        <w:t xml:space="preserve"> The NLSY79 is a national longitudinal survey of a representative sample of 12,686 young men and women who were 14–22 years old when they were first surveyed in 1979.  These individuals were interviewed annually through 1994 and are currently interviewed on a biennial basis.  The NLSY97 surveys 9,000 youths between the ages of 12–16 when they were first surveyed in 1997.  Participants are interviewed on an annual basis.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AD024" w14:textId="77777777" w:rsidR="00704B00" w:rsidRPr="004A0896" w:rsidRDefault="00704B00" w:rsidP="004A0896">
    <w:pPr>
      <w:pStyle w:val="Header"/>
      <w:ind w:left="-432"/>
      <w:jc w:val="right"/>
      <w:rPr>
        <w:rFonts w:ascii="Calibri Light" w:hAnsi="Calibri Light"/>
        <w:noProof/>
        <w:color w:val="000000" w:themeColor="text1"/>
        <w:sz w:val="22"/>
        <w:szCs w:val="22"/>
      </w:rPr>
    </w:pPr>
    <w:r w:rsidRPr="004A0896">
      <w:rPr>
        <w:rFonts w:ascii="Calibri Light" w:hAnsi="Calibri Light"/>
        <w:noProof/>
        <w:color w:val="000000" w:themeColor="text1"/>
        <w:sz w:val="22"/>
        <w:szCs w:val="22"/>
      </w:rPr>
      <w:drawing>
        <wp:anchor distT="0" distB="0" distL="114300" distR="114300" simplePos="0" relativeHeight="251661312" behindDoc="0" locked="0" layoutInCell="1" allowOverlap="1" wp14:anchorId="789848EA" wp14:editId="0CA5E51B">
          <wp:simplePos x="0" y="0"/>
          <wp:positionH relativeFrom="column">
            <wp:posOffset>4143912</wp:posOffset>
          </wp:positionH>
          <wp:positionV relativeFrom="paragraph">
            <wp:posOffset>146685</wp:posOffset>
          </wp:positionV>
          <wp:extent cx="2009775" cy="640080"/>
          <wp:effectExtent l="0" t="0" r="952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DPCN-SpelledOut-FlushLeft____ORIGINAL_NewPantoneSavedForMicrosoftOffice.png"/>
                  <pic:cNvPicPr/>
                </pic:nvPicPr>
                <pic:blipFill>
                  <a:blip r:embed="rId1">
                    <a:extLst>
                      <a:ext uri="{28A0092B-C50C-407E-A947-70E740481C1C}">
                        <a14:useLocalDpi xmlns:a14="http://schemas.microsoft.com/office/drawing/2010/main" val="0"/>
                      </a:ext>
                    </a:extLst>
                  </a:blip>
                  <a:stretch>
                    <a:fillRect/>
                  </a:stretch>
                </pic:blipFill>
                <pic:spPr>
                  <a:xfrm>
                    <a:off x="0" y="0"/>
                    <a:ext cx="2009775" cy="640080"/>
                  </a:xfrm>
                  <a:prstGeom prst="rect">
                    <a:avLst/>
                  </a:prstGeom>
                </pic:spPr>
              </pic:pic>
            </a:graphicData>
          </a:graphic>
          <wp14:sizeRelH relativeFrom="page">
            <wp14:pctWidth>0</wp14:pctWidth>
          </wp14:sizeRelH>
          <wp14:sizeRelV relativeFrom="page">
            <wp14:pctHeight>0</wp14:pctHeight>
          </wp14:sizeRelV>
        </wp:anchor>
      </w:drawing>
    </w:r>
  </w:p>
  <w:p w14:paraId="479FE997" w14:textId="77777777" w:rsidR="00704B00" w:rsidRPr="004A0896" w:rsidRDefault="00704B00" w:rsidP="004A0896">
    <w:pPr>
      <w:pStyle w:val="Header"/>
      <w:ind w:left="-432"/>
      <w:jc w:val="right"/>
      <w:rPr>
        <w:rFonts w:ascii="Calibri Light" w:hAnsi="Calibri Light"/>
        <w:noProof/>
        <w:color w:val="000000" w:themeColor="text1"/>
        <w:sz w:val="22"/>
        <w:szCs w:val="22"/>
      </w:rPr>
    </w:pPr>
  </w:p>
  <w:p w14:paraId="5CD13100" w14:textId="77777777" w:rsidR="00704B00" w:rsidRPr="004A0896" w:rsidRDefault="00704B00" w:rsidP="004A0896">
    <w:pPr>
      <w:pStyle w:val="Header"/>
      <w:ind w:left="-432"/>
      <w:jc w:val="right"/>
      <w:rPr>
        <w:rFonts w:ascii="Calibri Light" w:hAnsi="Calibri Light"/>
        <w:noProof/>
        <w:color w:val="000000" w:themeColor="text1"/>
        <w:sz w:val="22"/>
        <w:szCs w:val="22"/>
      </w:rPr>
    </w:pPr>
  </w:p>
  <w:p w14:paraId="6051C376" w14:textId="77777777" w:rsidR="00704B00" w:rsidRPr="004A0896" w:rsidRDefault="00704B00" w:rsidP="004A0896">
    <w:pPr>
      <w:pStyle w:val="Header"/>
      <w:ind w:left="-432"/>
      <w:jc w:val="right"/>
      <w:rPr>
        <w:rFonts w:ascii="Calibri Light" w:hAnsi="Calibri Light"/>
        <w:noProof/>
        <w:color w:val="000000" w:themeColor="text1"/>
        <w:sz w:val="22"/>
        <w:szCs w:val="22"/>
      </w:rPr>
    </w:pPr>
  </w:p>
  <w:p w14:paraId="3BC46660" w14:textId="77777777" w:rsidR="00704B00" w:rsidRPr="004A0896" w:rsidRDefault="00704B00" w:rsidP="004A0896">
    <w:pPr>
      <w:pStyle w:val="Header"/>
      <w:tabs>
        <w:tab w:val="right" w:pos="9360"/>
      </w:tabs>
      <w:ind w:left="-432"/>
      <w:jc w:val="right"/>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3431" w14:textId="77777777" w:rsidR="00873B2D" w:rsidRPr="006D5F26" w:rsidRDefault="00873B2D" w:rsidP="00873B2D">
    <w:pPr>
      <w:pStyle w:val="Header"/>
      <w:ind w:left="-720" w:right="-720"/>
      <w:rPr>
        <w:rFonts w:ascii="Calibri Light" w:hAnsi="Calibri Light"/>
      </w:rPr>
    </w:pPr>
  </w:p>
  <w:p w14:paraId="197E2680" w14:textId="77777777" w:rsidR="00873B2D" w:rsidRPr="006D5F26" w:rsidRDefault="00873B2D" w:rsidP="00873B2D">
    <w:pPr>
      <w:pStyle w:val="Header"/>
      <w:ind w:left="-720" w:right="-720"/>
      <w:rPr>
        <w:rFonts w:ascii="Calibri Light" w:hAnsi="Calibri Light" w:cs="Times New Roman"/>
        <w:sz w:val="20"/>
        <w:szCs w:val="20"/>
      </w:rPr>
    </w:pPr>
    <w:r w:rsidRPr="006D5F26">
      <w:rPr>
        <w:rFonts w:ascii="Calibri Light" w:hAnsi="Calibri Light"/>
      </w:rPr>
      <w:t xml:space="preserve">             </w:t>
    </w:r>
    <w:r w:rsidRPr="006D5F26">
      <w:rPr>
        <w:rFonts w:ascii="Calibri Light" w:hAnsi="Calibri Light"/>
        <w:i/>
      </w:rPr>
      <w:t>Rural Dropout Prevention Issues &amp; Solutions</w:t>
    </w:r>
    <w:r w:rsidRPr="006D5F26">
      <w:rPr>
        <w:rFonts w:ascii="Calibri Light" w:hAnsi="Calibri Ligh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D0451" w14:textId="77777777" w:rsidR="00704B00" w:rsidRPr="006D5F26" w:rsidRDefault="00704B00" w:rsidP="006D5F26">
    <w:pPr>
      <w:pStyle w:val="Header"/>
      <w:ind w:left="-720" w:right="-720"/>
      <w:rPr>
        <w:rFonts w:ascii="Calibri Light" w:hAnsi="Calibri Light"/>
      </w:rPr>
    </w:pPr>
  </w:p>
  <w:p w14:paraId="51522F26" w14:textId="40D158E6" w:rsidR="00704B00" w:rsidRPr="006D5F26" w:rsidRDefault="00704B00" w:rsidP="006D5F26">
    <w:pPr>
      <w:pStyle w:val="Header"/>
      <w:ind w:left="-720" w:right="-720"/>
      <w:rPr>
        <w:rFonts w:ascii="Calibri Light" w:hAnsi="Calibri Light" w:cs="Times New Roman"/>
        <w:sz w:val="20"/>
        <w:szCs w:val="20"/>
      </w:rPr>
    </w:pPr>
    <w:r w:rsidRPr="006D5F26">
      <w:rPr>
        <w:rFonts w:ascii="Calibri Light" w:hAnsi="Calibri Light"/>
      </w:rPr>
      <w:t xml:space="preserve">             </w:t>
    </w:r>
    <w:r w:rsidRPr="006D5F26">
      <w:rPr>
        <w:rFonts w:ascii="Calibri Light" w:hAnsi="Calibri Light"/>
        <w:i/>
      </w:rPr>
      <w:t>Rural Dropout Prevention Issues &amp; Solutions</w:t>
    </w:r>
    <w:r w:rsidRPr="006D5F26">
      <w:rPr>
        <w:rFonts w:ascii="Calibri Light" w:hAnsi="Calibri Light"/>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B91DA" w14:textId="77777777" w:rsidR="00873B2D" w:rsidRPr="006D5F26" w:rsidRDefault="00873B2D" w:rsidP="00873B2D">
    <w:pPr>
      <w:pStyle w:val="Header"/>
      <w:ind w:left="-720" w:right="-720"/>
      <w:rPr>
        <w:rFonts w:ascii="Calibri Light" w:hAnsi="Calibri Light"/>
      </w:rPr>
    </w:pPr>
  </w:p>
  <w:p w14:paraId="102BDC35" w14:textId="44087322" w:rsidR="00873B2D" w:rsidRPr="00873B2D" w:rsidRDefault="00873B2D" w:rsidP="00873B2D">
    <w:pPr>
      <w:pStyle w:val="Header"/>
      <w:ind w:left="-720" w:right="-720"/>
      <w:rPr>
        <w:rFonts w:ascii="Calibri Light" w:hAnsi="Calibri Light" w:cs="Times New Roman"/>
        <w:sz w:val="20"/>
        <w:szCs w:val="20"/>
      </w:rPr>
    </w:pPr>
    <w:r w:rsidRPr="006D5F26">
      <w:rPr>
        <w:rFonts w:ascii="Calibri Light" w:hAnsi="Calibri Light"/>
      </w:rPr>
      <w:t xml:space="preserve">             </w:t>
    </w:r>
    <w:r w:rsidRPr="006D5F26">
      <w:rPr>
        <w:rFonts w:ascii="Calibri Light" w:hAnsi="Calibri Light"/>
        <w:i/>
      </w:rPr>
      <w:t>Rural Dropout Prevention Issues &amp; Solutions</w:t>
    </w:r>
    <w:r w:rsidRPr="006D5F26">
      <w:rPr>
        <w:rFonts w:ascii="Calibri Light" w:hAnsi="Calibri Light"/>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6A45C" w14:textId="77777777" w:rsidR="00704B00" w:rsidRPr="006D5F26" w:rsidRDefault="00704B00" w:rsidP="001A05AA">
    <w:pPr>
      <w:pStyle w:val="Header"/>
      <w:ind w:left="-720" w:right="-720"/>
      <w:rPr>
        <w:rFonts w:ascii="Calibri Light" w:hAnsi="Calibri Ligh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45AE" w14:textId="77777777" w:rsidR="00704B00" w:rsidRPr="006D5F26" w:rsidRDefault="00704B00" w:rsidP="006D5F26">
    <w:pPr>
      <w:pStyle w:val="Header"/>
      <w:ind w:left="-720" w:right="-720"/>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20BF"/>
    <w:multiLevelType w:val="hybridMultilevel"/>
    <w:tmpl w:val="133E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3C47"/>
    <w:multiLevelType w:val="hybridMultilevel"/>
    <w:tmpl w:val="27BA5EBC"/>
    <w:lvl w:ilvl="0" w:tplc="3A46F98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E287A"/>
    <w:multiLevelType w:val="hybridMultilevel"/>
    <w:tmpl w:val="2772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0E5D"/>
    <w:multiLevelType w:val="hybridMultilevel"/>
    <w:tmpl w:val="58F877FE"/>
    <w:lvl w:ilvl="0" w:tplc="C0B80686">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B40EC"/>
    <w:multiLevelType w:val="hybridMultilevel"/>
    <w:tmpl w:val="A8181A08"/>
    <w:lvl w:ilvl="0" w:tplc="06925046">
      <w:start w:val="1"/>
      <w:numFmt w:val="bullet"/>
      <w:pStyle w:val="Table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D36338"/>
    <w:multiLevelType w:val="hybridMultilevel"/>
    <w:tmpl w:val="50F6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D54F3"/>
    <w:multiLevelType w:val="hybridMultilevel"/>
    <w:tmpl w:val="3520950C"/>
    <w:lvl w:ilvl="0" w:tplc="922AD8B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929325F"/>
    <w:multiLevelType w:val="hybridMultilevel"/>
    <w:tmpl w:val="30F6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B3403"/>
    <w:multiLevelType w:val="hybridMultilevel"/>
    <w:tmpl w:val="97647DF4"/>
    <w:lvl w:ilvl="0" w:tplc="8842C422">
      <w:start w:val="1"/>
      <w:numFmt w:val="decimal"/>
      <w:lvlText w:val="%1."/>
      <w:lvlJc w:val="left"/>
      <w:pPr>
        <w:ind w:left="792" w:hanging="360"/>
      </w:pPr>
      <w:rPr>
        <w:rFonts w:ascii="Times New Roman" w:eastAsia="MS Mincho" w:hAnsi="Times New Roman" w:cs="Times New Roman"/>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C0D731A"/>
    <w:multiLevelType w:val="hybridMultilevel"/>
    <w:tmpl w:val="165C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A45B1"/>
    <w:multiLevelType w:val="hybridMultilevel"/>
    <w:tmpl w:val="D8224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30880"/>
    <w:multiLevelType w:val="hybridMultilevel"/>
    <w:tmpl w:val="9116845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4B1641B1"/>
    <w:multiLevelType w:val="hybridMultilevel"/>
    <w:tmpl w:val="738E7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3566E8"/>
    <w:multiLevelType w:val="hybridMultilevel"/>
    <w:tmpl w:val="1C7C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027EF"/>
    <w:multiLevelType w:val="hybridMultilevel"/>
    <w:tmpl w:val="85964346"/>
    <w:lvl w:ilvl="0" w:tplc="922AD8B4">
      <w:start w:val="1"/>
      <w:numFmt w:val="decimal"/>
      <w:lvlText w:val="%1."/>
      <w:lvlJc w:val="left"/>
      <w:pPr>
        <w:ind w:left="1944"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60817700"/>
    <w:multiLevelType w:val="hybridMultilevel"/>
    <w:tmpl w:val="32344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7707D"/>
    <w:multiLevelType w:val="hybridMultilevel"/>
    <w:tmpl w:val="5232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53DFB"/>
    <w:multiLevelType w:val="hybridMultilevel"/>
    <w:tmpl w:val="19B82E4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6A093633"/>
    <w:multiLevelType w:val="hybridMultilevel"/>
    <w:tmpl w:val="BE9E45E8"/>
    <w:lvl w:ilvl="0" w:tplc="33AE1DB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E2940"/>
    <w:multiLevelType w:val="hybridMultilevel"/>
    <w:tmpl w:val="57A6F402"/>
    <w:lvl w:ilvl="0" w:tplc="A8F40E1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A6584"/>
    <w:multiLevelType w:val="hybridMultilevel"/>
    <w:tmpl w:val="72D26790"/>
    <w:lvl w:ilvl="0" w:tplc="922AD8B4">
      <w:start w:val="1"/>
      <w:numFmt w:val="decimal"/>
      <w:lvlText w:val="%1."/>
      <w:lvlJc w:val="left"/>
      <w:pPr>
        <w:ind w:left="1944"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75F92183"/>
    <w:multiLevelType w:val="hybridMultilevel"/>
    <w:tmpl w:val="AAB0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A5A37"/>
    <w:multiLevelType w:val="hybridMultilevel"/>
    <w:tmpl w:val="C04A7344"/>
    <w:lvl w:ilvl="0" w:tplc="0DAE448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7F291CF1"/>
    <w:multiLevelType w:val="hybridMultilevel"/>
    <w:tmpl w:val="17C2E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9"/>
  </w:num>
  <w:num w:numId="3">
    <w:abstractNumId w:val="5"/>
  </w:num>
  <w:num w:numId="4">
    <w:abstractNumId w:val="3"/>
  </w:num>
  <w:num w:numId="5">
    <w:abstractNumId w:val="9"/>
  </w:num>
  <w:num w:numId="6">
    <w:abstractNumId w:val="0"/>
  </w:num>
  <w:num w:numId="7">
    <w:abstractNumId w:val="2"/>
  </w:num>
  <w:num w:numId="8">
    <w:abstractNumId w:val="13"/>
  </w:num>
  <w:num w:numId="9">
    <w:abstractNumId w:val="18"/>
  </w:num>
  <w:num w:numId="10">
    <w:abstractNumId w:val="16"/>
  </w:num>
  <w:num w:numId="11">
    <w:abstractNumId w:val="21"/>
  </w:num>
  <w:num w:numId="12">
    <w:abstractNumId w:val="1"/>
  </w:num>
  <w:num w:numId="13">
    <w:abstractNumId w:val="15"/>
  </w:num>
  <w:num w:numId="14">
    <w:abstractNumId w:val="22"/>
  </w:num>
  <w:num w:numId="15">
    <w:abstractNumId w:val="23"/>
  </w:num>
  <w:num w:numId="16">
    <w:abstractNumId w:val="8"/>
  </w:num>
  <w:num w:numId="17">
    <w:abstractNumId w:val="17"/>
  </w:num>
  <w:num w:numId="18">
    <w:abstractNumId w:val="11"/>
  </w:num>
  <w:num w:numId="19">
    <w:abstractNumId w:val="6"/>
  </w:num>
  <w:num w:numId="20">
    <w:abstractNumId w:val="14"/>
  </w:num>
  <w:num w:numId="21">
    <w:abstractNumId w:val="20"/>
  </w:num>
  <w:num w:numId="22">
    <w:abstractNumId w:val="12"/>
  </w:num>
  <w:num w:numId="23">
    <w:abstractNumId w:val="10"/>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defaultTabStop w:val="720"/>
  <w:evenAndOddHeaders/>
  <w:characterSpacingControl w:val="doNotCompress"/>
  <w:doNotValidateAgainstSchema/>
  <w:doNotDemarcateInvalidXml/>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48"/>
    <w:rsid w:val="000013F0"/>
    <w:rsid w:val="0000273F"/>
    <w:rsid w:val="00003531"/>
    <w:rsid w:val="000037F0"/>
    <w:rsid w:val="00003889"/>
    <w:rsid w:val="000047F5"/>
    <w:rsid w:val="00004B05"/>
    <w:rsid w:val="00007707"/>
    <w:rsid w:val="00007A5B"/>
    <w:rsid w:val="00010B32"/>
    <w:rsid w:val="00010CAD"/>
    <w:rsid w:val="00013E2B"/>
    <w:rsid w:val="00014462"/>
    <w:rsid w:val="000157FB"/>
    <w:rsid w:val="00016853"/>
    <w:rsid w:val="00016EE2"/>
    <w:rsid w:val="000170C3"/>
    <w:rsid w:val="00017EDF"/>
    <w:rsid w:val="00022139"/>
    <w:rsid w:val="00025AAC"/>
    <w:rsid w:val="00026AF2"/>
    <w:rsid w:val="00026DDA"/>
    <w:rsid w:val="00027153"/>
    <w:rsid w:val="00027517"/>
    <w:rsid w:val="0002771B"/>
    <w:rsid w:val="00027BB3"/>
    <w:rsid w:val="00032F54"/>
    <w:rsid w:val="0003392D"/>
    <w:rsid w:val="000362A3"/>
    <w:rsid w:val="00036E0D"/>
    <w:rsid w:val="000371A9"/>
    <w:rsid w:val="00040FED"/>
    <w:rsid w:val="00042791"/>
    <w:rsid w:val="00043C04"/>
    <w:rsid w:val="0004428F"/>
    <w:rsid w:val="00044441"/>
    <w:rsid w:val="000469DB"/>
    <w:rsid w:val="000472AF"/>
    <w:rsid w:val="00047DE0"/>
    <w:rsid w:val="00051792"/>
    <w:rsid w:val="00051D52"/>
    <w:rsid w:val="00051FE3"/>
    <w:rsid w:val="0005293D"/>
    <w:rsid w:val="00052EE9"/>
    <w:rsid w:val="000537E4"/>
    <w:rsid w:val="000543B3"/>
    <w:rsid w:val="00055379"/>
    <w:rsid w:val="000561E7"/>
    <w:rsid w:val="00060AE2"/>
    <w:rsid w:val="00060D4E"/>
    <w:rsid w:val="00060E8F"/>
    <w:rsid w:val="00061202"/>
    <w:rsid w:val="0006264E"/>
    <w:rsid w:val="0006598B"/>
    <w:rsid w:val="00065AAD"/>
    <w:rsid w:val="000755A4"/>
    <w:rsid w:val="00075708"/>
    <w:rsid w:val="00085D64"/>
    <w:rsid w:val="00086016"/>
    <w:rsid w:val="00086762"/>
    <w:rsid w:val="00092567"/>
    <w:rsid w:val="0009335A"/>
    <w:rsid w:val="000A216E"/>
    <w:rsid w:val="000A2E1C"/>
    <w:rsid w:val="000A4012"/>
    <w:rsid w:val="000A4E9F"/>
    <w:rsid w:val="000B0A4D"/>
    <w:rsid w:val="000B1E22"/>
    <w:rsid w:val="000B1E6B"/>
    <w:rsid w:val="000B52B4"/>
    <w:rsid w:val="000B7335"/>
    <w:rsid w:val="000C06C1"/>
    <w:rsid w:val="000C1A90"/>
    <w:rsid w:val="000C378C"/>
    <w:rsid w:val="000C4C60"/>
    <w:rsid w:val="000C5D2A"/>
    <w:rsid w:val="000D0FC8"/>
    <w:rsid w:val="000D158D"/>
    <w:rsid w:val="000D1E22"/>
    <w:rsid w:val="000D2DF6"/>
    <w:rsid w:val="000D3465"/>
    <w:rsid w:val="000D4220"/>
    <w:rsid w:val="000D5529"/>
    <w:rsid w:val="000D5634"/>
    <w:rsid w:val="000D5870"/>
    <w:rsid w:val="000D619C"/>
    <w:rsid w:val="000D63BF"/>
    <w:rsid w:val="000D6B31"/>
    <w:rsid w:val="000D7568"/>
    <w:rsid w:val="000D7A6F"/>
    <w:rsid w:val="000E014A"/>
    <w:rsid w:val="000E0811"/>
    <w:rsid w:val="000E0B04"/>
    <w:rsid w:val="000E2FB0"/>
    <w:rsid w:val="000E3297"/>
    <w:rsid w:val="000E4793"/>
    <w:rsid w:val="000E4990"/>
    <w:rsid w:val="000E68C0"/>
    <w:rsid w:val="000F1EF6"/>
    <w:rsid w:val="000F2268"/>
    <w:rsid w:val="000F2730"/>
    <w:rsid w:val="000F3E5F"/>
    <w:rsid w:val="000F4FBF"/>
    <w:rsid w:val="000F5065"/>
    <w:rsid w:val="000F772F"/>
    <w:rsid w:val="000F79B0"/>
    <w:rsid w:val="000F7F68"/>
    <w:rsid w:val="00102427"/>
    <w:rsid w:val="00105571"/>
    <w:rsid w:val="00105CE4"/>
    <w:rsid w:val="00106D12"/>
    <w:rsid w:val="001111D1"/>
    <w:rsid w:val="001122FD"/>
    <w:rsid w:val="0011237D"/>
    <w:rsid w:val="0011757A"/>
    <w:rsid w:val="00120107"/>
    <w:rsid w:val="0012331C"/>
    <w:rsid w:val="00126AD0"/>
    <w:rsid w:val="001306D8"/>
    <w:rsid w:val="00130A7A"/>
    <w:rsid w:val="00131E86"/>
    <w:rsid w:val="001324F7"/>
    <w:rsid w:val="0013471B"/>
    <w:rsid w:val="001352FF"/>
    <w:rsid w:val="001371B0"/>
    <w:rsid w:val="001410E6"/>
    <w:rsid w:val="00142A2E"/>
    <w:rsid w:val="00142C23"/>
    <w:rsid w:val="00144636"/>
    <w:rsid w:val="00150614"/>
    <w:rsid w:val="00151158"/>
    <w:rsid w:val="00154C12"/>
    <w:rsid w:val="00155C83"/>
    <w:rsid w:val="00157AC8"/>
    <w:rsid w:val="00161096"/>
    <w:rsid w:val="00161887"/>
    <w:rsid w:val="001628FE"/>
    <w:rsid w:val="00163B0D"/>
    <w:rsid w:val="00163F93"/>
    <w:rsid w:val="001648B0"/>
    <w:rsid w:val="00165B79"/>
    <w:rsid w:val="00170667"/>
    <w:rsid w:val="0017113A"/>
    <w:rsid w:val="00171FA4"/>
    <w:rsid w:val="0017261A"/>
    <w:rsid w:val="00174568"/>
    <w:rsid w:val="00174AB6"/>
    <w:rsid w:val="00175144"/>
    <w:rsid w:val="00175295"/>
    <w:rsid w:val="0017796F"/>
    <w:rsid w:val="00177ADF"/>
    <w:rsid w:val="00181D67"/>
    <w:rsid w:val="00186190"/>
    <w:rsid w:val="001875AD"/>
    <w:rsid w:val="00191385"/>
    <w:rsid w:val="00192974"/>
    <w:rsid w:val="00195573"/>
    <w:rsid w:val="001955DC"/>
    <w:rsid w:val="00195FDC"/>
    <w:rsid w:val="00196CC8"/>
    <w:rsid w:val="001A05AA"/>
    <w:rsid w:val="001A1030"/>
    <w:rsid w:val="001A19DB"/>
    <w:rsid w:val="001A2B5D"/>
    <w:rsid w:val="001A40D9"/>
    <w:rsid w:val="001A4971"/>
    <w:rsid w:val="001A5B8C"/>
    <w:rsid w:val="001A64C2"/>
    <w:rsid w:val="001B614D"/>
    <w:rsid w:val="001B6864"/>
    <w:rsid w:val="001C05BF"/>
    <w:rsid w:val="001C146C"/>
    <w:rsid w:val="001C2220"/>
    <w:rsid w:val="001C3898"/>
    <w:rsid w:val="001C42B3"/>
    <w:rsid w:val="001C5A23"/>
    <w:rsid w:val="001C5DA7"/>
    <w:rsid w:val="001C766B"/>
    <w:rsid w:val="001D0B7C"/>
    <w:rsid w:val="001D1019"/>
    <w:rsid w:val="001D308F"/>
    <w:rsid w:val="001D4CE5"/>
    <w:rsid w:val="001D63CF"/>
    <w:rsid w:val="001D6F37"/>
    <w:rsid w:val="001D73F4"/>
    <w:rsid w:val="001E0A16"/>
    <w:rsid w:val="001E555E"/>
    <w:rsid w:val="001E5C6C"/>
    <w:rsid w:val="001E77B6"/>
    <w:rsid w:val="001F10A7"/>
    <w:rsid w:val="001F3BFD"/>
    <w:rsid w:val="001F3EAD"/>
    <w:rsid w:val="001F6659"/>
    <w:rsid w:val="001F7C01"/>
    <w:rsid w:val="00202C4F"/>
    <w:rsid w:val="00202F6C"/>
    <w:rsid w:val="00203331"/>
    <w:rsid w:val="00203EA8"/>
    <w:rsid w:val="00206871"/>
    <w:rsid w:val="00206A33"/>
    <w:rsid w:val="00210FF3"/>
    <w:rsid w:val="00213247"/>
    <w:rsid w:val="00220326"/>
    <w:rsid w:val="002207AF"/>
    <w:rsid w:val="002217B9"/>
    <w:rsid w:val="00222AF9"/>
    <w:rsid w:val="00222B24"/>
    <w:rsid w:val="00223865"/>
    <w:rsid w:val="00225579"/>
    <w:rsid w:val="002351BB"/>
    <w:rsid w:val="002355BC"/>
    <w:rsid w:val="00237AA2"/>
    <w:rsid w:val="002417E8"/>
    <w:rsid w:val="00245748"/>
    <w:rsid w:val="00246463"/>
    <w:rsid w:val="0025014E"/>
    <w:rsid w:val="00253348"/>
    <w:rsid w:val="002538FC"/>
    <w:rsid w:val="00254EAF"/>
    <w:rsid w:val="00255368"/>
    <w:rsid w:val="002554E8"/>
    <w:rsid w:val="002557B8"/>
    <w:rsid w:val="00256902"/>
    <w:rsid w:val="00261127"/>
    <w:rsid w:val="00261709"/>
    <w:rsid w:val="0026481F"/>
    <w:rsid w:val="0026528F"/>
    <w:rsid w:val="002655C6"/>
    <w:rsid w:val="002657DE"/>
    <w:rsid w:val="00265DE7"/>
    <w:rsid w:val="00266119"/>
    <w:rsid w:val="00267BCE"/>
    <w:rsid w:val="00270355"/>
    <w:rsid w:val="00270D83"/>
    <w:rsid w:val="00270E27"/>
    <w:rsid w:val="00271DF6"/>
    <w:rsid w:val="00272202"/>
    <w:rsid w:val="0027265B"/>
    <w:rsid w:val="00274769"/>
    <w:rsid w:val="002751A1"/>
    <w:rsid w:val="0027734E"/>
    <w:rsid w:val="00277D82"/>
    <w:rsid w:val="00281220"/>
    <w:rsid w:val="002822FA"/>
    <w:rsid w:val="00283F27"/>
    <w:rsid w:val="002846A7"/>
    <w:rsid w:val="00284778"/>
    <w:rsid w:val="00285729"/>
    <w:rsid w:val="0028601D"/>
    <w:rsid w:val="00290E87"/>
    <w:rsid w:val="00291F57"/>
    <w:rsid w:val="00292152"/>
    <w:rsid w:val="00293E30"/>
    <w:rsid w:val="002959DF"/>
    <w:rsid w:val="00295D35"/>
    <w:rsid w:val="0029616F"/>
    <w:rsid w:val="002963B8"/>
    <w:rsid w:val="0029798C"/>
    <w:rsid w:val="002A07EA"/>
    <w:rsid w:val="002A0B44"/>
    <w:rsid w:val="002A216B"/>
    <w:rsid w:val="002A2BBF"/>
    <w:rsid w:val="002A2F96"/>
    <w:rsid w:val="002A5CFB"/>
    <w:rsid w:val="002A6D20"/>
    <w:rsid w:val="002A6EA2"/>
    <w:rsid w:val="002A778A"/>
    <w:rsid w:val="002B0566"/>
    <w:rsid w:val="002B1621"/>
    <w:rsid w:val="002B542A"/>
    <w:rsid w:val="002B5E0B"/>
    <w:rsid w:val="002B6613"/>
    <w:rsid w:val="002B6ED0"/>
    <w:rsid w:val="002C3702"/>
    <w:rsid w:val="002C40D1"/>
    <w:rsid w:val="002D0F96"/>
    <w:rsid w:val="002D176B"/>
    <w:rsid w:val="002D1AD0"/>
    <w:rsid w:val="002D2D7C"/>
    <w:rsid w:val="002D3F04"/>
    <w:rsid w:val="002D45D3"/>
    <w:rsid w:val="002D467F"/>
    <w:rsid w:val="002D506F"/>
    <w:rsid w:val="002D573C"/>
    <w:rsid w:val="002D707F"/>
    <w:rsid w:val="002E0FE8"/>
    <w:rsid w:val="002E2803"/>
    <w:rsid w:val="002E404A"/>
    <w:rsid w:val="002E6176"/>
    <w:rsid w:val="002E675D"/>
    <w:rsid w:val="002E705E"/>
    <w:rsid w:val="002E788D"/>
    <w:rsid w:val="002E7A0B"/>
    <w:rsid w:val="002F09CB"/>
    <w:rsid w:val="002F188D"/>
    <w:rsid w:val="002F19C6"/>
    <w:rsid w:val="002F3751"/>
    <w:rsid w:val="002F3BE4"/>
    <w:rsid w:val="002F3D36"/>
    <w:rsid w:val="002F419A"/>
    <w:rsid w:val="002F7F92"/>
    <w:rsid w:val="003008EC"/>
    <w:rsid w:val="0030553D"/>
    <w:rsid w:val="00306002"/>
    <w:rsid w:val="0031001F"/>
    <w:rsid w:val="0031073B"/>
    <w:rsid w:val="0031083D"/>
    <w:rsid w:val="003111A0"/>
    <w:rsid w:val="00311395"/>
    <w:rsid w:val="00312357"/>
    <w:rsid w:val="00312FA4"/>
    <w:rsid w:val="003133B4"/>
    <w:rsid w:val="0031407F"/>
    <w:rsid w:val="00315BC5"/>
    <w:rsid w:val="0031661F"/>
    <w:rsid w:val="00316FC8"/>
    <w:rsid w:val="0032274C"/>
    <w:rsid w:val="00324A85"/>
    <w:rsid w:val="00326DA8"/>
    <w:rsid w:val="00333A73"/>
    <w:rsid w:val="00333B75"/>
    <w:rsid w:val="0033556E"/>
    <w:rsid w:val="00335E87"/>
    <w:rsid w:val="00336B96"/>
    <w:rsid w:val="00337F27"/>
    <w:rsid w:val="003421C9"/>
    <w:rsid w:val="00342906"/>
    <w:rsid w:val="00343D99"/>
    <w:rsid w:val="00344D22"/>
    <w:rsid w:val="00347E4C"/>
    <w:rsid w:val="003520CA"/>
    <w:rsid w:val="00352606"/>
    <w:rsid w:val="00354026"/>
    <w:rsid w:val="00356C85"/>
    <w:rsid w:val="00362CD2"/>
    <w:rsid w:val="0036343A"/>
    <w:rsid w:val="003635BF"/>
    <w:rsid w:val="00365715"/>
    <w:rsid w:val="003662B2"/>
    <w:rsid w:val="00366F39"/>
    <w:rsid w:val="00366FBD"/>
    <w:rsid w:val="00367354"/>
    <w:rsid w:val="00371004"/>
    <w:rsid w:val="00371CDD"/>
    <w:rsid w:val="003763B3"/>
    <w:rsid w:val="00376A41"/>
    <w:rsid w:val="003778F9"/>
    <w:rsid w:val="00381288"/>
    <w:rsid w:val="003833A1"/>
    <w:rsid w:val="003834DA"/>
    <w:rsid w:val="00390DA3"/>
    <w:rsid w:val="00391B9A"/>
    <w:rsid w:val="00391E8C"/>
    <w:rsid w:val="00392E63"/>
    <w:rsid w:val="00392F96"/>
    <w:rsid w:val="003953C1"/>
    <w:rsid w:val="003953F3"/>
    <w:rsid w:val="003A0C67"/>
    <w:rsid w:val="003A2453"/>
    <w:rsid w:val="003A459F"/>
    <w:rsid w:val="003B2262"/>
    <w:rsid w:val="003B2486"/>
    <w:rsid w:val="003B36A8"/>
    <w:rsid w:val="003B37FF"/>
    <w:rsid w:val="003B4124"/>
    <w:rsid w:val="003B7404"/>
    <w:rsid w:val="003B7886"/>
    <w:rsid w:val="003B79F1"/>
    <w:rsid w:val="003C0861"/>
    <w:rsid w:val="003C08DB"/>
    <w:rsid w:val="003C1EA0"/>
    <w:rsid w:val="003C5A1B"/>
    <w:rsid w:val="003C5E8D"/>
    <w:rsid w:val="003C5FA6"/>
    <w:rsid w:val="003C6521"/>
    <w:rsid w:val="003C7B58"/>
    <w:rsid w:val="003D3603"/>
    <w:rsid w:val="003D589F"/>
    <w:rsid w:val="003D6629"/>
    <w:rsid w:val="003D76D4"/>
    <w:rsid w:val="003E11CE"/>
    <w:rsid w:val="003E286F"/>
    <w:rsid w:val="003E2FE5"/>
    <w:rsid w:val="003E696E"/>
    <w:rsid w:val="003F118F"/>
    <w:rsid w:val="003F31B5"/>
    <w:rsid w:val="003F69C5"/>
    <w:rsid w:val="003F72D5"/>
    <w:rsid w:val="00400E2E"/>
    <w:rsid w:val="00401CD9"/>
    <w:rsid w:val="0040414E"/>
    <w:rsid w:val="00404239"/>
    <w:rsid w:val="0040617C"/>
    <w:rsid w:val="00410346"/>
    <w:rsid w:val="00412D89"/>
    <w:rsid w:val="00413FBE"/>
    <w:rsid w:val="00414B77"/>
    <w:rsid w:val="00416E36"/>
    <w:rsid w:val="00417A42"/>
    <w:rsid w:val="004226EC"/>
    <w:rsid w:val="0042685A"/>
    <w:rsid w:val="00427C43"/>
    <w:rsid w:val="00431748"/>
    <w:rsid w:val="00434940"/>
    <w:rsid w:val="00435C4C"/>
    <w:rsid w:val="00436369"/>
    <w:rsid w:val="00437C1F"/>
    <w:rsid w:val="004410E7"/>
    <w:rsid w:val="00442D78"/>
    <w:rsid w:val="0044665F"/>
    <w:rsid w:val="00447486"/>
    <w:rsid w:val="00447F1A"/>
    <w:rsid w:val="00450033"/>
    <w:rsid w:val="00450EEE"/>
    <w:rsid w:val="00453047"/>
    <w:rsid w:val="00453750"/>
    <w:rsid w:val="00453B8F"/>
    <w:rsid w:val="00455E6B"/>
    <w:rsid w:val="004565D3"/>
    <w:rsid w:val="00460DFC"/>
    <w:rsid w:val="0046189C"/>
    <w:rsid w:val="00461969"/>
    <w:rsid w:val="00462D3B"/>
    <w:rsid w:val="00465A64"/>
    <w:rsid w:val="00465F9D"/>
    <w:rsid w:val="00466409"/>
    <w:rsid w:val="00466D84"/>
    <w:rsid w:val="0047224D"/>
    <w:rsid w:val="00473420"/>
    <w:rsid w:val="004749DC"/>
    <w:rsid w:val="00477D2E"/>
    <w:rsid w:val="0048132C"/>
    <w:rsid w:val="00484918"/>
    <w:rsid w:val="00485203"/>
    <w:rsid w:val="004865CD"/>
    <w:rsid w:val="0048755F"/>
    <w:rsid w:val="00491494"/>
    <w:rsid w:val="004921C2"/>
    <w:rsid w:val="00493C5D"/>
    <w:rsid w:val="00493C94"/>
    <w:rsid w:val="00494423"/>
    <w:rsid w:val="00495C60"/>
    <w:rsid w:val="004965CB"/>
    <w:rsid w:val="004A0896"/>
    <w:rsid w:val="004A0A40"/>
    <w:rsid w:val="004A10E1"/>
    <w:rsid w:val="004A2F3F"/>
    <w:rsid w:val="004A3B78"/>
    <w:rsid w:val="004A452A"/>
    <w:rsid w:val="004A7F9B"/>
    <w:rsid w:val="004B07BB"/>
    <w:rsid w:val="004B2EA2"/>
    <w:rsid w:val="004B3509"/>
    <w:rsid w:val="004B375D"/>
    <w:rsid w:val="004B4413"/>
    <w:rsid w:val="004B4F46"/>
    <w:rsid w:val="004B51A8"/>
    <w:rsid w:val="004B5373"/>
    <w:rsid w:val="004B60E0"/>
    <w:rsid w:val="004B76FC"/>
    <w:rsid w:val="004C1B0A"/>
    <w:rsid w:val="004C24AD"/>
    <w:rsid w:val="004C32D9"/>
    <w:rsid w:val="004C4209"/>
    <w:rsid w:val="004C53EE"/>
    <w:rsid w:val="004C6D4A"/>
    <w:rsid w:val="004D1395"/>
    <w:rsid w:val="004D2293"/>
    <w:rsid w:val="004D7266"/>
    <w:rsid w:val="004E09D7"/>
    <w:rsid w:val="004E1062"/>
    <w:rsid w:val="004E1372"/>
    <w:rsid w:val="004E142D"/>
    <w:rsid w:val="004E177A"/>
    <w:rsid w:val="004E1C74"/>
    <w:rsid w:val="004E256D"/>
    <w:rsid w:val="004E57D5"/>
    <w:rsid w:val="004F3C3C"/>
    <w:rsid w:val="004F3F7D"/>
    <w:rsid w:val="004F43FB"/>
    <w:rsid w:val="004F4E7E"/>
    <w:rsid w:val="00500A90"/>
    <w:rsid w:val="00500D52"/>
    <w:rsid w:val="005010EA"/>
    <w:rsid w:val="00502C78"/>
    <w:rsid w:val="00502F7B"/>
    <w:rsid w:val="00503052"/>
    <w:rsid w:val="00505003"/>
    <w:rsid w:val="00505B80"/>
    <w:rsid w:val="0050695A"/>
    <w:rsid w:val="00510BEC"/>
    <w:rsid w:val="00510E3B"/>
    <w:rsid w:val="00511905"/>
    <w:rsid w:val="0051301C"/>
    <w:rsid w:val="0051361C"/>
    <w:rsid w:val="00513798"/>
    <w:rsid w:val="005142DD"/>
    <w:rsid w:val="00515C09"/>
    <w:rsid w:val="005222FB"/>
    <w:rsid w:val="00524023"/>
    <w:rsid w:val="00524E45"/>
    <w:rsid w:val="005251D0"/>
    <w:rsid w:val="00525DB9"/>
    <w:rsid w:val="00526D4A"/>
    <w:rsid w:val="00532FB7"/>
    <w:rsid w:val="005345A6"/>
    <w:rsid w:val="00541D82"/>
    <w:rsid w:val="00541D9C"/>
    <w:rsid w:val="00544919"/>
    <w:rsid w:val="00545A2E"/>
    <w:rsid w:val="00547632"/>
    <w:rsid w:val="00553928"/>
    <w:rsid w:val="00553EB5"/>
    <w:rsid w:val="005553D1"/>
    <w:rsid w:val="00556086"/>
    <w:rsid w:val="00557593"/>
    <w:rsid w:val="005576E4"/>
    <w:rsid w:val="005602D1"/>
    <w:rsid w:val="00560403"/>
    <w:rsid w:val="005608BF"/>
    <w:rsid w:val="005636D0"/>
    <w:rsid w:val="00565936"/>
    <w:rsid w:val="0056610A"/>
    <w:rsid w:val="005672D6"/>
    <w:rsid w:val="00567509"/>
    <w:rsid w:val="00567F9B"/>
    <w:rsid w:val="00571BA0"/>
    <w:rsid w:val="0057205D"/>
    <w:rsid w:val="005724D6"/>
    <w:rsid w:val="00572577"/>
    <w:rsid w:val="00573CAF"/>
    <w:rsid w:val="00574BB4"/>
    <w:rsid w:val="00576AE0"/>
    <w:rsid w:val="00580166"/>
    <w:rsid w:val="005806E4"/>
    <w:rsid w:val="005813F7"/>
    <w:rsid w:val="00584B46"/>
    <w:rsid w:val="00585E1C"/>
    <w:rsid w:val="00585FD1"/>
    <w:rsid w:val="00586772"/>
    <w:rsid w:val="005941EB"/>
    <w:rsid w:val="005963D2"/>
    <w:rsid w:val="005966E1"/>
    <w:rsid w:val="00597CAA"/>
    <w:rsid w:val="005A2C65"/>
    <w:rsid w:val="005A31F8"/>
    <w:rsid w:val="005A354E"/>
    <w:rsid w:val="005A4C44"/>
    <w:rsid w:val="005B25B4"/>
    <w:rsid w:val="005B444A"/>
    <w:rsid w:val="005B45EB"/>
    <w:rsid w:val="005B6D72"/>
    <w:rsid w:val="005B6DF1"/>
    <w:rsid w:val="005B79FA"/>
    <w:rsid w:val="005C0F1E"/>
    <w:rsid w:val="005C1E0F"/>
    <w:rsid w:val="005C2D34"/>
    <w:rsid w:val="005C4232"/>
    <w:rsid w:val="005D179F"/>
    <w:rsid w:val="005D1C41"/>
    <w:rsid w:val="005D1F80"/>
    <w:rsid w:val="005D3FEE"/>
    <w:rsid w:val="005D549F"/>
    <w:rsid w:val="005D5B3E"/>
    <w:rsid w:val="005D5F04"/>
    <w:rsid w:val="005D6276"/>
    <w:rsid w:val="005D68C9"/>
    <w:rsid w:val="005E22A9"/>
    <w:rsid w:val="005E2FF0"/>
    <w:rsid w:val="005E3DE6"/>
    <w:rsid w:val="005E5A4C"/>
    <w:rsid w:val="005E5E05"/>
    <w:rsid w:val="005E7AE3"/>
    <w:rsid w:val="005F15F4"/>
    <w:rsid w:val="005F1ECD"/>
    <w:rsid w:val="005F28AF"/>
    <w:rsid w:val="005F3AD9"/>
    <w:rsid w:val="005F3FDD"/>
    <w:rsid w:val="005F4754"/>
    <w:rsid w:val="005F503A"/>
    <w:rsid w:val="005F6A1B"/>
    <w:rsid w:val="0060162A"/>
    <w:rsid w:val="00603532"/>
    <w:rsid w:val="006052FD"/>
    <w:rsid w:val="006061C7"/>
    <w:rsid w:val="00607E8C"/>
    <w:rsid w:val="00623D4F"/>
    <w:rsid w:val="006240CE"/>
    <w:rsid w:val="00624CC6"/>
    <w:rsid w:val="00625171"/>
    <w:rsid w:val="0062542A"/>
    <w:rsid w:val="00625CD0"/>
    <w:rsid w:val="006262F3"/>
    <w:rsid w:val="00627195"/>
    <w:rsid w:val="006315E0"/>
    <w:rsid w:val="00632168"/>
    <w:rsid w:val="00636462"/>
    <w:rsid w:val="00636C24"/>
    <w:rsid w:val="00640977"/>
    <w:rsid w:val="00641D0C"/>
    <w:rsid w:val="00642031"/>
    <w:rsid w:val="006434A2"/>
    <w:rsid w:val="006434A5"/>
    <w:rsid w:val="00645237"/>
    <w:rsid w:val="00645E63"/>
    <w:rsid w:val="00646A67"/>
    <w:rsid w:val="006531B6"/>
    <w:rsid w:val="006531DE"/>
    <w:rsid w:val="006552CC"/>
    <w:rsid w:val="00656330"/>
    <w:rsid w:val="00657E25"/>
    <w:rsid w:val="00657F16"/>
    <w:rsid w:val="00662C4D"/>
    <w:rsid w:val="00666D9C"/>
    <w:rsid w:val="006676E7"/>
    <w:rsid w:val="00667F16"/>
    <w:rsid w:val="006705F9"/>
    <w:rsid w:val="00671B05"/>
    <w:rsid w:val="006723B7"/>
    <w:rsid w:val="0067366A"/>
    <w:rsid w:val="00675BD7"/>
    <w:rsid w:val="006761DD"/>
    <w:rsid w:val="00676EB9"/>
    <w:rsid w:val="0068035F"/>
    <w:rsid w:val="006836C9"/>
    <w:rsid w:val="00684550"/>
    <w:rsid w:val="006926E1"/>
    <w:rsid w:val="00692AD3"/>
    <w:rsid w:val="00692C10"/>
    <w:rsid w:val="00693C65"/>
    <w:rsid w:val="00694D32"/>
    <w:rsid w:val="006960A1"/>
    <w:rsid w:val="00697611"/>
    <w:rsid w:val="006A02D6"/>
    <w:rsid w:val="006A080A"/>
    <w:rsid w:val="006A2C2E"/>
    <w:rsid w:val="006A6F22"/>
    <w:rsid w:val="006B1D4C"/>
    <w:rsid w:val="006B4228"/>
    <w:rsid w:val="006B4E9E"/>
    <w:rsid w:val="006B7DD9"/>
    <w:rsid w:val="006C1480"/>
    <w:rsid w:val="006C569A"/>
    <w:rsid w:val="006C744F"/>
    <w:rsid w:val="006C7E6D"/>
    <w:rsid w:val="006D024C"/>
    <w:rsid w:val="006D17FC"/>
    <w:rsid w:val="006D1DB2"/>
    <w:rsid w:val="006D2A1A"/>
    <w:rsid w:val="006D3E2F"/>
    <w:rsid w:val="006D49B1"/>
    <w:rsid w:val="006D4EF0"/>
    <w:rsid w:val="006D582C"/>
    <w:rsid w:val="006D5F26"/>
    <w:rsid w:val="006D6BA5"/>
    <w:rsid w:val="006E1AF9"/>
    <w:rsid w:val="006E33B5"/>
    <w:rsid w:val="006E52A6"/>
    <w:rsid w:val="006E799D"/>
    <w:rsid w:val="006F0C06"/>
    <w:rsid w:val="006F1C9A"/>
    <w:rsid w:val="006F1CA8"/>
    <w:rsid w:val="006F2366"/>
    <w:rsid w:val="006F27D0"/>
    <w:rsid w:val="006F4D63"/>
    <w:rsid w:val="006F5E76"/>
    <w:rsid w:val="006F7B33"/>
    <w:rsid w:val="007014EB"/>
    <w:rsid w:val="007039AB"/>
    <w:rsid w:val="00704B00"/>
    <w:rsid w:val="00704E8B"/>
    <w:rsid w:val="00705F4F"/>
    <w:rsid w:val="00706348"/>
    <w:rsid w:val="00712DC7"/>
    <w:rsid w:val="00713E13"/>
    <w:rsid w:val="0071489C"/>
    <w:rsid w:val="007159F9"/>
    <w:rsid w:val="00715C16"/>
    <w:rsid w:val="00722216"/>
    <w:rsid w:val="00723276"/>
    <w:rsid w:val="00724296"/>
    <w:rsid w:val="00725729"/>
    <w:rsid w:val="007277A8"/>
    <w:rsid w:val="0073009D"/>
    <w:rsid w:val="0073158A"/>
    <w:rsid w:val="0073292A"/>
    <w:rsid w:val="00732D8D"/>
    <w:rsid w:val="00733581"/>
    <w:rsid w:val="00733B0B"/>
    <w:rsid w:val="0073458B"/>
    <w:rsid w:val="00735040"/>
    <w:rsid w:val="00735AC2"/>
    <w:rsid w:val="00736B7E"/>
    <w:rsid w:val="0073740F"/>
    <w:rsid w:val="00743D66"/>
    <w:rsid w:val="00744446"/>
    <w:rsid w:val="00744A0D"/>
    <w:rsid w:val="0074542B"/>
    <w:rsid w:val="0074580E"/>
    <w:rsid w:val="00745835"/>
    <w:rsid w:val="00746AA8"/>
    <w:rsid w:val="00747032"/>
    <w:rsid w:val="00751738"/>
    <w:rsid w:val="00752139"/>
    <w:rsid w:val="00752EBC"/>
    <w:rsid w:val="00754A30"/>
    <w:rsid w:val="007559D0"/>
    <w:rsid w:val="00756D46"/>
    <w:rsid w:val="00761D7A"/>
    <w:rsid w:val="00762295"/>
    <w:rsid w:val="00762841"/>
    <w:rsid w:val="00763FDC"/>
    <w:rsid w:val="00764355"/>
    <w:rsid w:val="00766A86"/>
    <w:rsid w:val="0076711A"/>
    <w:rsid w:val="007673C9"/>
    <w:rsid w:val="00771663"/>
    <w:rsid w:val="0077234C"/>
    <w:rsid w:val="00772B0D"/>
    <w:rsid w:val="00774746"/>
    <w:rsid w:val="00776025"/>
    <w:rsid w:val="00777C87"/>
    <w:rsid w:val="00780340"/>
    <w:rsid w:val="007811B0"/>
    <w:rsid w:val="0078275F"/>
    <w:rsid w:val="00785ED6"/>
    <w:rsid w:val="00790E53"/>
    <w:rsid w:val="00792756"/>
    <w:rsid w:val="00793CD7"/>
    <w:rsid w:val="00796512"/>
    <w:rsid w:val="007971FB"/>
    <w:rsid w:val="007A1C37"/>
    <w:rsid w:val="007A2F79"/>
    <w:rsid w:val="007A414C"/>
    <w:rsid w:val="007A494F"/>
    <w:rsid w:val="007A4993"/>
    <w:rsid w:val="007A58C5"/>
    <w:rsid w:val="007A5DD4"/>
    <w:rsid w:val="007B077A"/>
    <w:rsid w:val="007B116C"/>
    <w:rsid w:val="007B3F12"/>
    <w:rsid w:val="007B52D2"/>
    <w:rsid w:val="007B667C"/>
    <w:rsid w:val="007C1004"/>
    <w:rsid w:val="007C2E7B"/>
    <w:rsid w:val="007C6351"/>
    <w:rsid w:val="007C63EE"/>
    <w:rsid w:val="007D0021"/>
    <w:rsid w:val="007D2698"/>
    <w:rsid w:val="007D3A99"/>
    <w:rsid w:val="007D5B7A"/>
    <w:rsid w:val="007D69F6"/>
    <w:rsid w:val="007D7466"/>
    <w:rsid w:val="007D7C71"/>
    <w:rsid w:val="007E1A6A"/>
    <w:rsid w:val="007E35CA"/>
    <w:rsid w:val="007E5875"/>
    <w:rsid w:val="007F286A"/>
    <w:rsid w:val="007F7344"/>
    <w:rsid w:val="007F768F"/>
    <w:rsid w:val="00802576"/>
    <w:rsid w:val="008051C1"/>
    <w:rsid w:val="00805213"/>
    <w:rsid w:val="00807C3A"/>
    <w:rsid w:val="00810133"/>
    <w:rsid w:val="0081748E"/>
    <w:rsid w:val="00817C28"/>
    <w:rsid w:val="00820D97"/>
    <w:rsid w:val="00824689"/>
    <w:rsid w:val="00826CCA"/>
    <w:rsid w:val="008320D5"/>
    <w:rsid w:val="00832B65"/>
    <w:rsid w:val="008342DE"/>
    <w:rsid w:val="00834C64"/>
    <w:rsid w:val="008369C3"/>
    <w:rsid w:val="008403CE"/>
    <w:rsid w:val="008422AB"/>
    <w:rsid w:val="00843C11"/>
    <w:rsid w:val="00844F44"/>
    <w:rsid w:val="008469C1"/>
    <w:rsid w:val="00850062"/>
    <w:rsid w:val="00852C7D"/>
    <w:rsid w:val="00853D2C"/>
    <w:rsid w:val="00855681"/>
    <w:rsid w:val="008556E9"/>
    <w:rsid w:val="0085633F"/>
    <w:rsid w:val="00863334"/>
    <w:rsid w:val="008647B9"/>
    <w:rsid w:val="00864ABD"/>
    <w:rsid w:val="00864F6B"/>
    <w:rsid w:val="0086502A"/>
    <w:rsid w:val="00867163"/>
    <w:rsid w:val="008671C1"/>
    <w:rsid w:val="00867CD8"/>
    <w:rsid w:val="0087012A"/>
    <w:rsid w:val="00873B2D"/>
    <w:rsid w:val="00873FA1"/>
    <w:rsid w:val="00875754"/>
    <w:rsid w:val="008760F2"/>
    <w:rsid w:val="00876A92"/>
    <w:rsid w:val="00877076"/>
    <w:rsid w:val="008776FA"/>
    <w:rsid w:val="008814B8"/>
    <w:rsid w:val="008858BA"/>
    <w:rsid w:val="00885F23"/>
    <w:rsid w:val="00886356"/>
    <w:rsid w:val="00886CC3"/>
    <w:rsid w:val="00892558"/>
    <w:rsid w:val="0089364E"/>
    <w:rsid w:val="0089430C"/>
    <w:rsid w:val="00894558"/>
    <w:rsid w:val="00894B6E"/>
    <w:rsid w:val="00894E7A"/>
    <w:rsid w:val="008A1456"/>
    <w:rsid w:val="008A1A94"/>
    <w:rsid w:val="008A3A77"/>
    <w:rsid w:val="008A3D78"/>
    <w:rsid w:val="008A4AB2"/>
    <w:rsid w:val="008A622C"/>
    <w:rsid w:val="008B3A77"/>
    <w:rsid w:val="008B3EF3"/>
    <w:rsid w:val="008B4F4F"/>
    <w:rsid w:val="008B56D2"/>
    <w:rsid w:val="008B5F9B"/>
    <w:rsid w:val="008B5FC4"/>
    <w:rsid w:val="008B7FBC"/>
    <w:rsid w:val="008C1FF7"/>
    <w:rsid w:val="008C20C2"/>
    <w:rsid w:val="008C2F97"/>
    <w:rsid w:val="008C4473"/>
    <w:rsid w:val="008C65F3"/>
    <w:rsid w:val="008D6344"/>
    <w:rsid w:val="008D7830"/>
    <w:rsid w:val="008E40C8"/>
    <w:rsid w:val="008E61E2"/>
    <w:rsid w:val="008F1208"/>
    <w:rsid w:val="008F46F5"/>
    <w:rsid w:val="008F5A2A"/>
    <w:rsid w:val="008F6398"/>
    <w:rsid w:val="008F7B1F"/>
    <w:rsid w:val="00900AA2"/>
    <w:rsid w:val="009010FB"/>
    <w:rsid w:val="009014CD"/>
    <w:rsid w:val="0090188A"/>
    <w:rsid w:val="00902362"/>
    <w:rsid w:val="00902A6B"/>
    <w:rsid w:val="00904B13"/>
    <w:rsid w:val="0090587D"/>
    <w:rsid w:val="0090658B"/>
    <w:rsid w:val="009103D8"/>
    <w:rsid w:val="00910A1C"/>
    <w:rsid w:val="00910ED5"/>
    <w:rsid w:val="00915269"/>
    <w:rsid w:val="00915E1B"/>
    <w:rsid w:val="00916506"/>
    <w:rsid w:val="00916F64"/>
    <w:rsid w:val="009222F6"/>
    <w:rsid w:val="009225D4"/>
    <w:rsid w:val="0092463E"/>
    <w:rsid w:val="00924D9D"/>
    <w:rsid w:val="009261A7"/>
    <w:rsid w:val="00926ADA"/>
    <w:rsid w:val="00931EC9"/>
    <w:rsid w:val="009349BA"/>
    <w:rsid w:val="00935AB3"/>
    <w:rsid w:val="00942268"/>
    <w:rsid w:val="00942D59"/>
    <w:rsid w:val="00944A7D"/>
    <w:rsid w:val="00944E58"/>
    <w:rsid w:val="00947E19"/>
    <w:rsid w:val="00953979"/>
    <w:rsid w:val="00955638"/>
    <w:rsid w:val="00955E72"/>
    <w:rsid w:val="0095716B"/>
    <w:rsid w:val="00957B3F"/>
    <w:rsid w:val="009600C2"/>
    <w:rsid w:val="009620AB"/>
    <w:rsid w:val="00965F14"/>
    <w:rsid w:val="0096787F"/>
    <w:rsid w:val="00972E76"/>
    <w:rsid w:val="0097343D"/>
    <w:rsid w:val="00974735"/>
    <w:rsid w:val="00974A05"/>
    <w:rsid w:val="0097542A"/>
    <w:rsid w:val="00976AC2"/>
    <w:rsid w:val="009770FE"/>
    <w:rsid w:val="00982A8F"/>
    <w:rsid w:val="00983742"/>
    <w:rsid w:val="0098401C"/>
    <w:rsid w:val="0098419D"/>
    <w:rsid w:val="009849F2"/>
    <w:rsid w:val="00984F13"/>
    <w:rsid w:val="009870AF"/>
    <w:rsid w:val="00990515"/>
    <w:rsid w:val="0099062D"/>
    <w:rsid w:val="0099158F"/>
    <w:rsid w:val="0099533F"/>
    <w:rsid w:val="009964A5"/>
    <w:rsid w:val="009975CB"/>
    <w:rsid w:val="00997E79"/>
    <w:rsid w:val="009A176D"/>
    <w:rsid w:val="009A2EC5"/>
    <w:rsid w:val="009A3274"/>
    <w:rsid w:val="009A500B"/>
    <w:rsid w:val="009A7041"/>
    <w:rsid w:val="009A70DA"/>
    <w:rsid w:val="009A70E8"/>
    <w:rsid w:val="009A7141"/>
    <w:rsid w:val="009B5006"/>
    <w:rsid w:val="009B55B6"/>
    <w:rsid w:val="009B6DF0"/>
    <w:rsid w:val="009C3A0F"/>
    <w:rsid w:val="009C4D92"/>
    <w:rsid w:val="009C5473"/>
    <w:rsid w:val="009C7C11"/>
    <w:rsid w:val="009D1B26"/>
    <w:rsid w:val="009D4174"/>
    <w:rsid w:val="009D4B10"/>
    <w:rsid w:val="009D7F25"/>
    <w:rsid w:val="009D7FD5"/>
    <w:rsid w:val="009E131B"/>
    <w:rsid w:val="009E1EB8"/>
    <w:rsid w:val="009E2049"/>
    <w:rsid w:val="009E2C4B"/>
    <w:rsid w:val="009E3A14"/>
    <w:rsid w:val="009E3B40"/>
    <w:rsid w:val="009E6B20"/>
    <w:rsid w:val="009E7059"/>
    <w:rsid w:val="009F0BE5"/>
    <w:rsid w:val="009F13F7"/>
    <w:rsid w:val="009F2C09"/>
    <w:rsid w:val="009F340F"/>
    <w:rsid w:val="009F469E"/>
    <w:rsid w:val="009F4DC5"/>
    <w:rsid w:val="009F63FD"/>
    <w:rsid w:val="009F7A38"/>
    <w:rsid w:val="00A0169C"/>
    <w:rsid w:val="00A03709"/>
    <w:rsid w:val="00A0457D"/>
    <w:rsid w:val="00A04E46"/>
    <w:rsid w:val="00A06B6F"/>
    <w:rsid w:val="00A07530"/>
    <w:rsid w:val="00A1151D"/>
    <w:rsid w:val="00A11D68"/>
    <w:rsid w:val="00A12E48"/>
    <w:rsid w:val="00A13681"/>
    <w:rsid w:val="00A1675B"/>
    <w:rsid w:val="00A202C6"/>
    <w:rsid w:val="00A22F46"/>
    <w:rsid w:val="00A2433B"/>
    <w:rsid w:val="00A300C6"/>
    <w:rsid w:val="00A31337"/>
    <w:rsid w:val="00A316EC"/>
    <w:rsid w:val="00A33F1B"/>
    <w:rsid w:val="00A35735"/>
    <w:rsid w:val="00A36367"/>
    <w:rsid w:val="00A37F81"/>
    <w:rsid w:val="00A40E49"/>
    <w:rsid w:val="00A41627"/>
    <w:rsid w:val="00A44FAB"/>
    <w:rsid w:val="00A47156"/>
    <w:rsid w:val="00A5020F"/>
    <w:rsid w:val="00A55F37"/>
    <w:rsid w:val="00A56A51"/>
    <w:rsid w:val="00A6094C"/>
    <w:rsid w:val="00A610BA"/>
    <w:rsid w:val="00A616B2"/>
    <w:rsid w:val="00A6522D"/>
    <w:rsid w:val="00A655AE"/>
    <w:rsid w:val="00A6658E"/>
    <w:rsid w:val="00A67D3E"/>
    <w:rsid w:val="00A708AC"/>
    <w:rsid w:val="00A71F29"/>
    <w:rsid w:val="00A720DC"/>
    <w:rsid w:val="00A72DF5"/>
    <w:rsid w:val="00A73F3C"/>
    <w:rsid w:val="00A752CB"/>
    <w:rsid w:val="00A76868"/>
    <w:rsid w:val="00A768EE"/>
    <w:rsid w:val="00A77860"/>
    <w:rsid w:val="00A806E0"/>
    <w:rsid w:val="00A812F0"/>
    <w:rsid w:val="00A83F2C"/>
    <w:rsid w:val="00A84F3D"/>
    <w:rsid w:val="00A871EB"/>
    <w:rsid w:val="00A8733D"/>
    <w:rsid w:val="00A87922"/>
    <w:rsid w:val="00A90D70"/>
    <w:rsid w:val="00A91948"/>
    <w:rsid w:val="00A9308D"/>
    <w:rsid w:val="00A94496"/>
    <w:rsid w:val="00A94600"/>
    <w:rsid w:val="00A95983"/>
    <w:rsid w:val="00A95FEE"/>
    <w:rsid w:val="00A976BD"/>
    <w:rsid w:val="00AA5405"/>
    <w:rsid w:val="00AA66E1"/>
    <w:rsid w:val="00AA69BE"/>
    <w:rsid w:val="00AA6CE4"/>
    <w:rsid w:val="00AB4E82"/>
    <w:rsid w:val="00AC0B8C"/>
    <w:rsid w:val="00AC4DCC"/>
    <w:rsid w:val="00AC5F04"/>
    <w:rsid w:val="00AC6C27"/>
    <w:rsid w:val="00AC7A33"/>
    <w:rsid w:val="00AC7AAA"/>
    <w:rsid w:val="00AD09B3"/>
    <w:rsid w:val="00AD132A"/>
    <w:rsid w:val="00AD15FD"/>
    <w:rsid w:val="00AD2082"/>
    <w:rsid w:val="00AD35EB"/>
    <w:rsid w:val="00AD5E2F"/>
    <w:rsid w:val="00AD60BA"/>
    <w:rsid w:val="00AD65D5"/>
    <w:rsid w:val="00AE0C9F"/>
    <w:rsid w:val="00AE12D8"/>
    <w:rsid w:val="00AE36FA"/>
    <w:rsid w:val="00AE5430"/>
    <w:rsid w:val="00AE5810"/>
    <w:rsid w:val="00AE60AA"/>
    <w:rsid w:val="00AE66D1"/>
    <w:rsid w:val="00AE68C8"/>
    <w:rsid w:val="00AE6C3E"/>
    <w:rsid w:val="00AE714B"/>
    <w:rsid w:val="00AE73F0"/>
    <w:rsid w:val="00AE7517"/>
    <w:rsid w:val="00AE771B"/>
    <w:rsid w:val="00AF0F94"/>
    <w:rsid w:val="00AF13B7"/>
    <w:rsid w:val="00AF2070"/>
    <w:rsid w:val="00AF2C6E"/>
    <w:rsid w:val="00AF32B2"/>
    <w:rsid w:val="00AF7EE9"/>
    <w:rsid w:val="00B005F1"/>
    <w:rsid w:val="00B01A23"/>
    <w:rsid w:val="00B01E47"/>
    <w:rsid w:val="00B055DD"/>
    <w:rsid w:val="00B07A51"/>
    <w:rsid w:val="00B10727"/>
    <w:rsid w:val="00B2155C"/>
    <w:rsid w:val="00B226FF"/>
    <w:rsid w:val="00B24D3D"/>
    <w:rsid w:val="00B26E2C"/>
    <w:rsid w:val="00B2788C"/>
    <w:rsid w:val="00B36A6A"/>
    <w:rsid w:val="00B41E3F"/>
    <w:rsid w:val="00B4315B"/>
    <w:rsid w:val="00B4462B"/>
    <w:rsid w:val="00B44FB8"/>
    <w:rsid w:val="00B450BE"/>
    <w:rsid w:val="00B47591"/>
    <w:rsid w:val="00B51B31"/>
    <w:rsid w:val="00B529D5"/>
    <w:rsid w:val="00B52BDC"/>
    <w:rsid w:val="00B56D59"/>
    <w:rsid w:val="00B5706D"/>
    <w:rsid w:val="00B570F5"/>
    <w:rsid w:val="00B62BD0"/>
    <w:rsid w:val="00B633A3"/>
    <w:rsid w:val="00B63AAC"/>
    <w:rsid w:val="00B651CF"/>
    <w:rsid w:val="00B65EDD"/>
    <w:rsid w:val="00B66167"/>
    <w:rsid w:val="00B66345"/>
    <w:rsid w:val="00B66E61"/>
    <w:rsid w:val="00B7262A"/>
    <w:rsid w:val="00B72819"/>
    <w:rsid w:val="00B72C0F"/>
    <w:rsid w:val="00B73788"/>
    <w:rsid w:val="00B76725"/>
    <w:rsid w:val="00B81737"/>
    <w:rsid w:val="00B8435B"/>
    <w:rsid w:val="00B852EF"/>
    <w:rsid w:val="00B874D6"/>
    <w:rsid w:val="00B957C2"/>
    <w:rsid w:val="00BA168C"/>
    <w:rsid w:val="00BA6A4B"/>
    <w:rsid w:val="00BA6A9D"/>
    <w:rsid w:val="00BA7263"/>
    <w:rsid w:val="00BB14E5"/>
    <w:rsid w:val="00BB2442"/>
    <w:rsid w:val="00BB3836"/>
    <w:rsid w:val="00BB71B2"/>
    <w:rsid w:val="00BC0969"/>
    <w:rsid w:val="00BC0EC3"/>
    <w:rsid w:val="00BC1BB7"/>
    <w:rsid w:val="00BC311A"/>
    <w:rsid w:val="00BC490A"/>
    <w:rsid w:val="00BC5EAC"/>
    <w:rsid w:val="00BC6788"/>
    <w:rsid w:val="00BC6EC7"/>
    <w:rsid w:val="00BC70E9"/>
    <w:rsid w:val="00BC73ED"/>
    <w:rsid w:val="00BD167E"/>
    <w:rsid w:val="00BD37DC"/>
    <w:rsid w:val="00BD4481"/>
    <w:rsid w:val="00BD6626"/>
    <w:rsid w:val="00BD6707"/>
    <w:rsid w:val="00BE060C"/>
    <w:rsid w:val="00BE2404"/>
    <w:rsid w:val="00BE4CED"/>
    <w:rsid w:val="00BE4FC5"/>
    <w:rsid w:val="00BE543A"/>
    <w:rsid w:val="00BE57A4"/>
    <w:rsid w:val="00BE7090"/>
    <w:rsid w:val="00BF05BF"/>
    <w:rsid w:val="00BF4F98"/>
    <w:rsid w:val="00BF5678"/>
    <w:rsid w:val="00BF5F3F"/>
    <w:rsid w:val="00BF734B"/>
    <w:rsid w:val="00C05731"/>
    <w:rsid w:val="00C0650A"/>
    <w:rsid w:val="00C07008"/>
    <w:rsid w:val="00C1080A"/>
    <w:rsid w:val="00C11D19"/>
    <w:rsid w:val="00C15D20"/>
    <w:rsid w:val="00C175BA"/>
    <w:rsid w:val="00C17F2D"/>
    <w:rsid w:val="00C22EA3"/>
    <w:rsid w:val="00C2354F"/>
    <w:rsid w:val="00C2380B"/>
    <w:rsid w:val="00C2593C"/>
    <w:rsid w:val="00C321FB"/>
    <w:rsid w:val="00C33778"/>
    <w:rsid w:val="00C34CE7"/>
    <w:rsid w:val="00C3579C"/>
    <w:rsid w:val="00C36C2A"/>
    <w:rsid w:val="00C377C7"/>
    <w:rsid w:val="00C41052"/>
    <w:rsid w:val="00C465CA"/>
    <w:rsid w:val="00C5259B"/>
    <w:rsid w:val="00C53AC8"/>
    <w:rsid w:val="00C54746"/>
    <w:rsid w:val="00C54DDE"/>
    <w:rsid w:val="00C57254"/>
    <w:rsid w:val="00C60F42"/>
    <w:rsid w:val="00C618B5"/>
    <w:rsid w:val="00C62321"/>
    <w:rsid w:val="00C62392"/>
    <w:rsid w:val="00C63768"/>
    <w:rsid w:val="00C6661E"/>
    <w:rsid w:val="00C66AC7"/>
    <w:rsid w:val="00C67589"/>
    <w:rsid w:val="00C73266"/>
    <w:rsid w:val="00C733F5"/>
    <w:rsid w:val="00C73DAD"/>
    <w:rsid w:val="00C74A4D"/>
    <w:rsid w:val="00C74C03"/>
    <w:rsid w:val="00C750F9"/>
    <w:rsid w:val="00C7561D"/>
    <w:rsid w:val="00C80C6B"/>
    <w:rsid w:val="00C81556"/>
    <w:rsid w:val="00C82813"/>
    <w:rsid w:val="00C85905"/>
    <w:rsid w:val="00C870CA"/>
    <w:rsid w:val="00C87221"/>
    <w:rsid w:val="00C873B5"/>
    <w:rsid w:val="00C927A2"/>
    <w:rsid w:val="00C93A17"/>
    <w:rsid w:val="00C94031"/>
    <w:rsid w:val="00C95E63"/>
    <w:rsid w:val="00C963F2"/>
    <w:rsid w:val="00C97949"/>
    <w:rsid w:val="00CA01F6"/>
    <w:rsid w:val="00CA05F3"/>
    <w:rsid w:val="00CA1715"/>
    <w:rsid w:val="00CA1AEC"/>
    <w:rsid w:val="00CA4EF9"/>
    <w:rsid w:val="00CA58CF"/>
    <w:rsid w:val="00CA5CB6"/>
    <w:rsid w:val="00CB0091"/>
    <w:rsid w:val="00CB14EA"/>
    <w:rsid w:val="00CB1C66"/>
    <w:rsid w:val="00CB4CE1"/>
    <w:rsid w:val="00CB58DE"/>
    <w:rsid w:val="00CB5C1D"/>
    <w:rsid w:val="00CC0EA0"/>
    <w:rsid w:val="00CC1635"/>
    <w:rsid w:val="00CC25B0"/>
    <w:rsid w:val="00CC2875"/>
    <w:rsid w:val="00CC4961"/>
    <w:rsid w:val="00CC549B"/>
    <w:rsid w:val="00CD36D3"/>
    <w:rsid w:val="00CD4482"/>
    <w:rsid w:val="00CD4A70"/>
    <w:rsid w:val="00CD7EA3"/>
    <w:rsid w:val="00CE0131"/>
    <w:rsid w:val="00CE0802"/>
    <w:rsid w:val="00CE0BAC"/>
    <w:rsid w:val="00CE2028"/>
    <w:rsid w:val="00CE3477"/>
    <w:rsid w:val="00CE3C13"/>
    <w:rsid w:val="00CE56EB"/>
    <w:rsid w:val="00CE6869"/>
    <w:rsid w:val="00CF0486"/>
    <w:rsid w:val="00CF05F1"/>
    <w:rsid w:val="00CF0EB3"/>
    <w:rsid w:val="00CF1710"/>
    <w:rsid w:val="00CF1D74"/>
    <w:rsid w:val="00CF2CB5"/>
    <w:rsid w:val="00CF40B5"/>
    <w:rsid w:val="00CF53D9"/>
    <w:rsid w:val="00CF5400"/>
    <w:rsid w:val="00CF5D05"/>
    <w:rsid w:val="00CF65B5"/>
    <w:rsid w:val="00CF7127"/>
    <w:rsid w:val="00D003BD"/>
    <w:rsid w:val="00D00D29"/>
    <w:rsid w:val="00D02142"/>
    <w:rsid w:val="00D0222E"/>
    <w:rsid w:val="00D02839"/>
    <w:rsid w:val="00D07D6C"/>
    <w:rsid w:val="00D11810"/>
    <w:rsid w:val="00D14F66"/>
    <w:rsid w:val="00D16B27"/>
    <w:rsid w:val="00D17A6C"/>
    <w:rsid w:val="00D20289"/>
    <w:rsid w:val="00D22C56"/>
    <w:rsid w:val="00D22D35"/>
    <w:rsid w:val="00D236F6"/>
    <w:rsid w:val="00D237AB"/>
    <w:rsid w:val="00D24686"/>
    <w:rsid w:val="00D25851"/>
    <w:rsid w:val="00D27736"/>
    <w:rsid w:val="00D27852"/>
    <w:rsid w:val="00D344C2"/>
    <w:rsid w:val="00D34E9C"/>
    <w:rsid w:val="00D40B19"/>
    <w:rsid w:val="00D42691"/>
    <w:rsid w:val="00D44037"/>
    <w:rsid w:val="00D44B41"/>
    <w:rsid w:val="00D45806"/>
    <w:rsid w:val="00D4746E"/>
    <w:rsid w:val="00D47D66"/>
    <w:rsid w:val="00D50A3D"/>
    <w:rsid w:val="00D609C8"/>
    <w:rsid w:val="00D61154"/>
    <w:rsid w:val="00D6194E"/>
    <w:rsid w:val="00D64D77"/>
    <w:rsid w:val="00D65616"/>
    <w:rsid w:val="00D660C7"/>
    <w:rsid w:val="00D6678A"/>
    <w:rsid w:val="00D66950"/>
    <w:rsid w:val="00D67104"/>
    <w:rsid w:val="00D6753F"/>
    <w:rsid w:val="00D67CE1"/>
    <w:rsid w:val="00D72268"/>
    <w:rsid w:val="00D7255B"/>
    <w:rsid w:val="00D727D9"/>
    <w:rsid w:val="00D72D2F"/>
    <w:rsid w:val="00D773DA"/>
    <w:rsid w:val="00D778C6"/>
    <w:rsid w:val="00D8007B"/>
    <w:rsid w:val="00D81408"/>
    <w:rsid w:val="00D82279"/>
    <w:rsid w:val="00D82641"/>
    <w:rsid w:val="00D82DAE"/>
    <w:rsid w:val="00D83154"/>
    <w:rsid w:val="00D83230"/>
    <w:rsid w:val="00D834E6"/>
    <w:rsid w:val="00D8392F"/>
    <w:rsid w:val="00D8394C"/>
    <w:rsid w:val="00D84535"/>
    <w:rsid w:val="00D8462E"/>
    <w:rsid w:val="00D84A7F"/>
    <w:rsid w:val="00D85EBA"/>
    <w:rsid w:val="00D87674"/>
    <w:rsid w:val="00D90D74"/>
    <w:rsid w:val="00D970F7"/>
    <w:rsid w:val="00D979EE"/>
    <w:rsid w:val="00DA2564"/>
    <w:rsid w:val="00DA4F5C"/>
    <w:rsid w:val="00DA5616"/>
    <w:rsid w:val="00DA59A3"/>
    <w:rsid w:val="00DA5F24"/>
    <w:rsid w:val="00DA7FA8"/>
    <w:rsid w:val="00DB2F56"/>
    <w:rsid w:val="00DB4A7C"/>
    <w:rsid w:val="00DB4D2C"/>
    <w:rsid w:val="00DB642B"/>
    <w:rsid w:val="00DC0224"/>
    <w:rsid w:val="00DC0A93"/>
    <w:rsid w:val="00DC1AA4"/>
    <w:rsid w:val="00DC2C9F"/>
    <w:rsid w:val="00DC3676"/>
    <w:rsid w:val="00DD0332"/>
    <w:rsid w:val="00DD1775"/>
    <w:rsid w:val="00DD2154"/>
    <w:rsid w:val="00DE3868"/>
    <w:rsid w:val="00DE4920"/>
    <w:rsid w:val="00DE4A6B"/>
    <w:rsid w:val="00DE4B28"/>
    <w:rsid w:val="00DE5659"/>
    <w:rsid w:val="00DE695D"/>
    <w:rsid w:val="00DE6D53"/>
    <w:rsid w:val="00DE7B88"/>
    <w:rsid w:val="00DF0D0D"/>
    <w:rsid w:val="00DF0EAB"/>
    <w:rsid w:val="00DF10E3"/>
    <w:rsid w:val="00DF1C41"/>
    <w:rsid w:val="00DF1E84"/>
    <w:rsid w:val="00DF206A"/>
    <w:rsid w:val="00DF486B"/>
    <w:rsid w:val="00DF4969"/>
    <w:rsid w:val="00DF7278"/>
    <w:rsid w:val="00E0042F"/>
    <w:rsid w:val="00E0056B"/>
    <w:rsid w:val="00E014A0"/>
    <w:rsid w:val="00E01B28"/>
    <w:rsid w:val="00E03B02"/>
    <w:rsid w:val="00E03FBB"/>
    <w:rsid w:val="00E10006"/>
    <w:rsid w:val="00E10DD7"/>
    <w:rsid w:val="00E119A5"/>
    <w:rsid w:val="00E12278"/>
    <w:rsid w:val="00E152A3"/>
    <w:rsid w:val="00E16AB3"/>
    <w:rsid w:val="00E21149"/>
    <w:rsid w:val="00E21E8E"/>
    <w:rsid w:val="00E21FB9"/>
    <w:rsid w:val="00E23E51"/>
    <w:rsid w:val="00E270ED"/>
    <w:rsid w:val="00E27C57"/>
    <w:rsid w:val="00E3016A"/>
    <w:rsid w:val="00E307A5"/>
    <w:rsid w:val="00E3227C"/>
    <w:rsid w:val="00E32AD9"/>
    <w:rsid w:val="00E40FEE"/>
    <w:rsid w:val="00E44512"/>
    <w:rsid w:val="00E44F8A"/>
    <w:rsid w:val="00E4667C"/>
    <w:rsid w:val="00E46953"/>
    <w:rsid w:val="00E46FF8"/>
    <w:rsid w:val="00E47E46"/>
    <w:rsid w:val="00E504A1"/>
    <w:rsid w:val="00E549FA"/>
    <w:rsid w:val="00E55371"/>
    <w:rsid w:val="00E55F41"/>
    <w:rsid w:val="00E569CA"/>
    <w:rsid w:val="00E62607"/>
    <w:rsid w:val="00E6425D"/>
    <w:rsid w:val="00E64C38"/>
    <w:rsid w:val="00E6638D"/>
    <w:rsid w:val="00E70FE1"/>
    <w:rsid w:val="00E727D9"/>
    <w:rsid w:val="00E749C9"/>
    <w:rsid w:val="00E7656E"/>
    <w:rsid w:val="00E80156"/>
    <w:rsid w:val="00E80B5E"/>
    <w:rsid w:val="00E81F6A"/>
    <w:rsid w:val="00E82ECA"/>
    <w:rsid w:val="00E83077"/>
    <w:rsid w:val="00E854DA"/>
    <w:rsid w:val="00E91AFD"/>
    <w:rsid w:val="00E91F99"/>
    <w:rsid w:val="00E927DB"/>
    <w:rsid w:val="00E96EDA"/>
    <w:rsid w:val="00E978CD"/>
    <w:rsid w:val="00EA0909"/>
    <w:rsid w:val="00EA1B53"/>
    <w:rsid w:val="00EA539C"/>
    <w:rsid w:val="00EA6F6A"/>
    <w:rsid w:val="00EB0180"/>
    <w:rsid w:val="00EB034E"/>
    <w:rsid w:val="00EB1219"/>
    <w:rsid w:val="00EB142E"/>
    <w:rsid w:val="00EB17E7"/>
    <w:rsid w:val="00EB1969"/>
    <w:rsid w:val="00EB29C4"/>
    <w:rsid w:val="00EB2D5E"/>
    <w:rsid w:val="00EC3C0D"/>
    <w:rsid w:val="00EC4ADE"/>
    <w:rsid w:val="00ED1848"/>
    <w:rsid w:val="00ED1EFE"/>
    <w:rsid w:val="00ED237A"/>
    <w:rsid w:val="00ED29DD"/>
    <w:rsid w:val="00ED4BB2"/>
    <w:rsid w:val="00EE0018"/>
    <w:rsid w:val="00EE1C0F"/>
    <w:rsid w:val="00EE335C"/>
    <w:rsid w:val="00EE3D3A"/>
    <w:rsid w:val="00EE40AF"/>
    <w:rsid w:val="00EE571F"/>
    <w:rsid w:val="00EE6365"/>
    <w:rsid w:val="00EE7317"/>
    <w:rsid w:val="00EE742F"/>
    <w:rsid w:val="00EF0FF2"/>
    <w:rsid w:val="00EF10C7"/>
    <w:rsid w:val="00EF22C5"/>
    <w:rsid w:val="00EF478C"/>
    <w:rsid w:val="00EF7730"/>
    <w:rsid w:val="00F000AD"/>
    <w:rsid w:val="00F02E81"/>
    <w:rsid w:val="00F03C98"/>
    <w:rsid w:val="00F0746D"/>
    <w:rsid w:val="00F07D82"/>
    <w:rsid w:val="00F11B00"/>
    <w:rsid w:val="00F20824"/>
    <w:rsid w:val="00F21794"/>
    <w:rsid w:val="00F21E8D"/>
    <w:rsid w:val="00F226D5"/>
    <w:rsid w:val="00F230F1"/>
    <w:rsid w:val="00F246F4"/>
    <w:rsid w:val="00F25ACD"/>
    <w:rsid w:val="00F27507"/>
    <w:rsid w:val="00F31046"/>
    <w:rsid w:val="00F3375A"/>
    <w:rsid w:val="00F35C2F"/>
    <w:rsid w:val="00F3699A"/>
    <w:rsid w:val="00F36DDB"/>
    <w:rsid w:val="00F36E8A"/>
    <w:rsid w:val="00F40B87"/>
    <w:rsid w:val="00F40E7D"/>
    <w:rsid w:val="00F436AF"/>
    <w:rsid w:val="00F44576"/>
    <w:rsid w:val="00F454CA"/>
    <w:rsid w:val="00F458FA"/>
    <w:rsid w:val="00F46E15"/>
    <w:rsid w:val="00F51500"/>
    <w:rsid w:val="00F5283A"/>
    <w:rsid w:val="00F54A83"/>
    <w:rsid w:val="00F54FED"/>
    <w:rsid w:val="00F554A6"/>
    <w:rsid w:val="00F56300"/>
    <w:rsid w:val="00F61A44"/>
    <w:rsid w:val="00F62AC3"/>
    <w:rsid w:val="00F64C8F"/>
    <w:rsid w:val="00F65BF9"/>
    <w:rsid w:val="00F67A38"/>
    <w:rsid w:val="00F70277"/>
    <w:rsid w:val="00F705ED"/>
    <w:rsid w:val="00F70E6A"/>
    <w:rsid w:val="00F713DA"/>
    <w:rsid w:val="00F71575"/>
    <w:rsid w:val="00F71701"/>
    <w:rsid w:val="00F8101E"/>
    <w:rsid w:val="00F81143"/>
    <w:rsid w:val="00F85E84"/>
    <w:rsid w:val="00F87CA0"/>
    <w:rsid w:val="00F87E99"/>
    <w:rsid w:val="00F87FE8"/>
    <w:rsid w:val="00F9030B"/>
    <w:rsid w:val="00F91D2F"/>
    <w:rsid w:val="00F9452B"/>
    <w:rsid w:val="00F951C5"/>
    <w:rsid w:val="00F970C1"/>
    <w:rsid w:val="00FA0925"/>
    <w:rsid w:val="00FA15F5"/>
    <w:rsid w:val="00FA3C59"/>
    <w:rsid w:val="00FA6C54"/>
    <w:rsid w:val="00FA7AA5"/>
    <w:rsid w:val="00FB1337"/>
    <w:rsid w:val="00FB2098"/>
    <w:rsid w:val="00FB347F"/>
    <w:rsid w:val="00FB436A"/>
    <w:rsid w:val="00FB4702"/>
    <w:rsid w:val="00FB4F8B"/>
    <w:rsid w:val="00FB5EB9"/>
    <w:rsid w:val="00FB69BC"/>
    <w:rsid w:val="00FC096B"/>
    <w:rsid w:val="00FC2EEF"/>
    <w:rsid w:val="00FC5137"/>
    <w:rsid w:val="00FC5809"/>
    <w:rsid w:val="00FD2541"/>
    <w:rsid w:val="00FD4048"/>
    <w:rsid w:val="00FD4150"/>
    <w:rsid w:val="00FD529A"/>
    <w:rsid w:val="00FE3205"/>
    <w:rsid w:val="00FE4CFA"/>
    <w:rsid w:val="00FE70AB"/>
    <w:rsid w:val="00FE7427"/>
    <w:rsid w:val="00FE786E"/>
    <w:rsid w:val="00FF04E2"/>
    <w:rsid w:val="00FF1F75"/>
    <w:rsid w:val="00FF1F96"/>
    <w:rsid w:val="00FF30AD"/>
    <w:rsid w:val="00FF4B44"/>
    <w:rsid w:val="00FF6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C3336A"/>
  <w15:docId w15:val="{9A07E405-4B22-44BF-95DB-2B84644D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MS Mincho" w:hAnsi="Helvetica Neu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A23"/>
    <w:rPr>
      <w:rFonts w:ascii="Times New Roman" w:hAnsi="Times New Roman"/>
      <w:sz w:val="24"/>
      <w:szCs w:val="24"/>
    </w:rPr>
  </w:style>
  <w:style w:type="paragraph" w:styleId="Heading1">
    <w:name w:val="heading 1"/>
    <w:basedOn w:val="Normal"/>
    <w:next w:val="Normal"/>
    <w:link w:val="Heading1Char"/>
    <w:uiPriority w:val="99"/>
    <w:qFormat/>
    <w:rsid w:val="00766A86"/>
    <w:pPr>
      <w:keepNext/>
      <w:keepLines/>
      <w:spacing w:before="360" w:after="120"/>
      <w:outlineLvl w:val="0"/>
    </w:pPr>
    <w:rPr>
      <w:rFonts w:ascii="Calibri Light" w:eastAsia="MS Gothic" w:hAnsi="Calibri Light"/>
      <w:bCs/>
      <w:color w:val="003DA5"/>
      <w:sz w:val="36"/>
    </w:rPr>
  </w:style>
  <w:style w:type="paragraph" w:styleId="Heading2">
    <w:name w:val="heading 2"/>
    <w:basedOn w:val="Normal"/>
    <w:next w:val="Normal"/>
    <w:link w:val="Heading2Char"/>
    <w:uiPriority w:val="9"/>
    <w:unhideWhenUsed/>
    <w:qFormat/>
    <w:rsid w:val="00886CC3"/>
    <w:pPr>
      <w:keepNext/>
      <w:keepLines/>
      <w:spacing w:before="360" w:after="120"/>
      <w:outlineLvl w:val="1"/>
    </w:pPr>
    <w:rPr>
      <w:rFonts w:ascii="Calibri Light" w:eastAsiaTheme="majorEastAsia" w:hAnsi="Calibri Light" w:cstheme="majorBidi"/>
      <w:bCs/>
      <w:color w:val="003DA5"/>
      <w:sz w:val="28"/>
    </w:rPr>
  </w:style>
  <w:style w:type="paragraph" w:styleId="Heading3">
    <w:name w:val="heading 3"/>
    <w:basedOn w:val="Normal"/>
    <w:next w:val="Normal"/>
    <w:link w:val="Heading3Char"/>
    <w:uiPriority w:val="9"/>
    <w:unhideWhenUsed/>
    <w:qFormat/>
    <w:rsid w:val="00752139"/>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6A86"/>
    <w:rPr>
      <w:rFonts w:ascii="Calibri Light" w:eastAsia="MS Gothic" w:hAnsi="Calibri Light"/>
      <w:bCs/>
      <w:color w:val="003DA5"/>
      <w:sz w:val="36"/>
      <w:szCs w:val="24"/>
    </w:rPr>
  </w:style>
  <w:style w:type="paragraph" w:styleId="BalloonText">
    <w:name w:val="Balloon Text"/>
    <w:basedOn w:val="Normal"/>
    <w:link w:val="BalloonTextChar"/>
    <w:uiPriority w:val="99"/>
    <w:semiHidden/>
    <w:rsid w:val="00565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5936"/>
    <w:rPr>
      <w:rFonts w:ascii="Lucida Grande" w:hAnsi="Lucida Grande" w:cs="Lucida Grande"/>
      <w:sz w:val="18"/>
      <w:szCs w:val="18"/>
    </w:rPr>
  </w:style>
  <w:style w:type="paragraph" w:styleId="Header">
    <w:name w:val="header"/>
    <w:basedOn w:val="Normal"/>
    <w:link w:val="HeaderChar"/>
    <w:uiPriority w:val="99"/>
    <w:rsid w:val="00706348"/>
    <w:pPr>
      <w:tabs>
        <w:tab w:val="center" w:pos="4320"/>
        <w:tab w:val="right" w:pos="8640"/>
      </w:tabs>
    </w:pPr>
    <w:rPr>
      <w:rFonts w:ascii="Helvetica Neue" w:hAnsi="Helvetica Neue" w:cs="Helvetica Neue"/>
    </w:rPr>
  </w:style>
  <w:style w:type="character" w:customStyle="1" w:styleId="HeaderChar">
    <w:name w:val="Header Char"/>
    <w:basedOn w:val="DefaultParagraphFont"/>
    <w:link w:val="Header"/>
    <w:uiPriority w:val="99"/>
    <w:rsid w:val="00706348"/>
  </w:style>
  <w:style w:type="paragraph" w:styleId="Footer">
    <w:name w:val="footer"/>
    <w:basedOn w:val="Normal"/>
    <w:link w:val="FooterChar"/>
    <w:uiPriority w:val="99"/>
    <w:rsid w:val="001B6864"/>
    <w:pPr>
      <w:tabs>
        <w:tab w:val="center" w:pos="4320"/>
        <w:tab w:val="right" w:pos="8640"/>
      </w:tabs>
      <w:ind w:right="360"/>
    </w:pPr>
    <w:rPr>
      <w:i/>
      <w:iCs/>
      <w:sz w:val="22"/>
      <w:szCs w:val="22"/>
    </w:rPr>
  </w:style>
  <w:style w:type="character" w:customStyle="1" w:styleId="FooterChar">
    <w:name w:val="Footer Char"/>
    <w:basedOn w:val="DefaultParagraphFont"/>
    <w:link w:val="Footer"/>
    <w:uiPriority w:val="99"/>
    <w:rsid w:val="001B6864"/>
    <w:rPr>
      <w:rFonts w:ascii="Times New Roman" w:hAnsi="Times New Roman" w:cs="Times New Roman"/>
      <w:i/>
      <w:iCs/>
      <w:sz w:val="22"/>
      <w:szCs w:val="22"/>
    </w:rPr>
  </w:style>
  <w:style w:type="table" w:styleId="TableGrid">
    <w:name w:val="Table Grid"/>
    <w:basedOn w:val="TableNormal"/>
    <w:uiPriority w:val="99"/>
    <w:rsid w:val="009010F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B6864"/>
    <w:rPr>
      <w:rFonts w:ascii="Times New Roman" w:hAnsi="Times New Roman" w:cs="Times New Roman"/>
      <w:sz w:val="22"/>
      <w:szCs w:val="22"/>
    </w:rPr>
  </w:style>
  <w:style w:type="character" w:styleId="Hyperlink">
    <w:name w:val="Hyperlink"/>
    <w:basedOn w:val="DefaultParagraphFont"/>
    <w:uiPriority w:val="99"/>
    <w:rsid w:val="00565936"/>
    <w:rPr>
      <w:color w:val="0000FF"/>
      <w:u w:val="single"/>
    </w:rPr>
  </w:style>
  <w:style w:type="paragraph" w:styleId="BodyText">
    <w:name w:val="Body Text"/>
    <w:basedOn w:val="Normal"/>
    <w:link w:val="BodyTextChar"/>
    <w:uiPriority w:val="99"/>
    <w:rsid w:val="00500A90"/>
    <w:pPr>
      <w:spacing w:before="240" w:line="480" w:lineRule="auto"/>
      <w:ind w:firstLine="720"/>
    </w:pPr>
    <w:rPr>
      <w:iCs/>
    </w:rPr>
  </w:style>
  <w:style w:type="character" w:customStyle="1" w:styleId="BodyTextChar">
    <w:name w:val="Body Text Char"/>
    <w:basedOn w:val="DefaultParagraphFont"/>
    <w:link w:val="BodyText"/>
    <w:uiPriority w:val="99"/>
    <w:rsid w:val="00500A90"/>
    <w:rPr>
      <w:rFonts w:ascii="Times New Roman" w:hAnsi="Times New Roman"/>
      <w:iCs/>
      <w:sz w:val="24"/>
      <w:szCs w:val="24"/>
    </w:rPr>
  </w:style>
  <w:style w:type="paragraph" w:customStyle="1" w:styleId="Note">
    <w:name w:val="Note"/>
    <w:basedOn w:val="Heading1"/>
    <w:link w:val="NoteChar"/>
    <w:uiPriority w:val="99"/>
    <w:rsid w:val="00051D52"/>
  </w:style>
  <w:style w:type="character" w:customStyle="1" w:styleId="NoteChar">
    <w:name w:val="Note Char"/>
    <w:basedOn w:val="Heading1Char"/>
    <w:link w:val="Note"/>
    <w:uiPriority w:val="99"/>
    <w:rsid w:val="00051D52"/>
    <w:rPr>
      <w:rFonts w:ascii="Times New Roman" w:eastAsia="MS Gothic" w:hAnsi="Times New Roman" w:cs="Times New Roman"/>
      <w:b w:val="0"/>
      <w:bCs/>
      <w:color w:val="003DA5"/>
      <w:sz w:val="24"/>
      <w:szCs w:val="24"/>
      <w:u w:val="single"/>
    </w:rPr>
  </w:style>
  <w:style w:type="paragraph" w:styleId="ListParagraph">
    <w:name w:val="List Paragraph"/>
    <w:basedOn w:val="Normal"/>
    <w:uiPriority w:val="99"/>
    <w:qFormat/>
    <w:rsid w:val="00500A90"/>
    <w:pPr>
      <w:numPr>
        <w:numId w:val="9"/>
      </w:numPr>
      <w:spacing w:line="480" w:lineRule="auto"/>
      <w:contextualSpacing/>
    </w:pPr>
  </w:style>
  <w:style w:type="paragraph" w:styleId="Revision">
    <w:name w:val="Revision"/>
    <w:hidden/>
    <w:uiPriority w:val="99"/>
    <w:semiHidden/>
    <w:rsid w:val="006D6BA5"/>
    <w:rPr>
      <w:rFonts w:ascii="Times New Roman" w:hAnsi="Times New Roman"/>
      <w:sz w:val="24"/>
      <w:szCs w:val="24"/>
    </w:rPr>
  </w:style>
  <w:style w:type="paragraph" w:styleId="Title">
    <w:name w:val="Title"/>
    <w:basedOn w:val="Normal"/>
    <w:next w:val="Normal"/>
    <w:link w:val="TitleChar"/>
    <w:uiPriority w:val="99"/>
    <w:qFormat/>
    <w:rsid w:val="00746AA8"/>
    <w:pPr>
      <w:contextualSpacing/>
      <w:jc w:val="center"/>
    </w:pPr>
    <w:rPr>
      <w:rFonts w:eastAsia="MS Gothic"/>
      <w:b/>
      <w:bCs/>
      <w:spacing w:val="5"/>
      <w:kern w:val="28"/>
    </w:rPr>
  </w:style>
  <w:style w:type="character" w:customStyle="1" w:styleId="TitleChar">
    <w:name w:val="Title Char"/>
    <w:basedOn w:val="DefaultParagraphFont"/>
    <w:link w:val="Title"/>
    <w:uiPriority w:val="99"/>
    <w:rsid w:val="00746AA8"/>
    <w:rPr>
      <w:rFonts w:ascii="Times New Roman" w:eastAsia="MS Gothic" w:hAnsi="Times New Roman" w:cs="Times New Roman"/>
      <w:b/>
      <w:bCs/>
      <w:spacing w:val="5"/>
      <w:kern w:val="28"/>
    </w:rPr>
  </w:style>
  <w:style w:type="paragraph" w:styleId="NormalWeb">
    <w:name w:val="Normal (Web)"/>
    <w:basedOn w:val="Normal"/>
    <w:uiPriority w:val="99"/>
    <w:semiHidden/>
    <w:rsid w:val="00D64D77"/>
    <w:pPr>
      <w:spacing w:before="100" w:beforeAutospacing="1" w:after="100" w:afterAutospacing="1"/>
    </w:pPr>
  </w:style>
  <w:style w:type="character" w:customStyle="1" w:styleId="apple-converted-space">
    <w:name w:val="apple-converted-space"/>
    <w:basedOn w:val="DefaultParagraphFont"/>
    <w:uiPriority w:val="99"/>
    <w:rsid w:val="00752139"/>
    <w:rPr>
      <w:color w:val="auto"/>
    </w:rPr>
  </w:style>
  <w:style w:type="character" w:styleId="Emphasis">
    <w:name w:val="Emphasis"/>
    <w:basedOn w:val="DefaultParagraphFont"/>
    <w:uiPriority w:val="99"/>
    <w:qFormat/>
    <w:rsid w:val="00D64D77"/>
    <w:rPr>
      <w:i/>
      <w:iCs/>
    </w:rPr>
  </w:style>
  <w:style w:type="paragraph" w:customStyle="1" w:styleId="ResPublications">
    <w:name w:val="Res Publications"/>
    <w:link w:val="ResPublicationsChar"/>
    <w:uiPriority w:val="99"/>
    <w:rsid w:val="00D64D77"/>
    <w:pPr>
      <w:spacing w:after="240"/>
      <w:ind w:left="720" w:hanging="720"/>
    </w:pPr>
    <w:rPr>
      <w:rFonts w:ascii="Times New Roman" w:hAnsi="Times New Roman"/>
      <w:sz w:val="24"/>
      <w:szCs w:val="24"/>
    </w:rPr>
  </w:style>
  <w:style w:type="character" w:customStyle="1" w:styleId="ResPublicationsChar">
    <w:name w:val="Res Publications Char"/>
    <w:basedOn w:val="DefaultParagraphFont"/>
    <w:link w:val="ResPublications"/>
    <w:uiPriority w:val="99"/>
    <w:rsid w:val="00D64D77"/>
    <w:rPr>
      <w:rFonts w:ascii="Times New Roman" w:hAnsi="Times New Roman" w:cs="Times New Roman"/>
      <w:sz w:val="24"/>
      <w:szCs w:val="24"/>
      <w:lang w:val="en-US" w:eastAsia="en-US"/>
    </w:rPr>
  </w:style>
  <w:style w:type="character" w:styleId="CommentReference">
    <w:name w:val="annotation reference"/>
    <w:basedOn w:val="DefaultParagraphFont"/>
    <w:uiPriority w:val="99"/>
    <w:semiHidden/>
    <w:rsid w:val="00A202C6"/>
    <w:rPr>
      <w:sz w:val="16"/>
      <w:szCs w:val="16"/>
    </w:rPr>
  </w:style>
  <w:style w:type="paragraph" w:styleId="CommentText">
    <w:name w:val="annotation text"/>
    <w:basedOn w:val="Normal"/>
    <w:link w:val="CommentTextChar"/>
    <w:uiPriority w:val="99"/>
    <w:semiHidden/>
    <w:rsid w:val="00A202C6"/>
    <w:rPr>
      <w:sz w:val="20"/>
      <w:szCs w:val="20"/>
    </w:rPr>
  </w:style>
  <w:style w:type="character" w:customStyle="1" w:styleId="CommentTextChar">
    <w:name w:val="Comment Text Char"/>
    <w:basedOn w:val="DefaultParagraphFont"/>
    <w:link w:val="CommentText"/>
    <w:uiPriority w:val="99"/>
    <w:semiHidden/>
    <w:rsid w:val="00A202C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202C6"/>
    <w:rPr>
      <w:b/>
      <w:bCs/>
    </w:rPr>
  </w:style>
  <w:style w:type="character" w:customStyle="1" w:styleId="CommentSubjectChar">
    <w:name w:val="Comment Subject Char"/>
    <w:basedOn w:val="CommentTextChar"/>
    <w:link w:val="CommentSubject"/>
    <w:uiPriority w:val="99"/>
    <w:semiHidden/>
    <w:rsid w:val="00A202C6"/>
    <w:rPr>
      <w:rFonts w:ascii="Times New Roman" w:hAnsi="Times New Roman" w:cs="Times New Roman"/>
      <w:b/>
      <w:bCs/>
      <w:sz w:val="20"/>
      <w:szCs w:val="20"/>
    </w:rPr>
  </w:style>
  <w:style w:type="paragraph" w:styleId="EndnoteText">
    <w:name w:val="endnote text"/>
    <w:basedOn w:val="Normal"/>
    <w:link w:val="EndnoteTextChar"/>
    <w:uiPriority w:val="99"/>
    <w:semiHidden/>
    <w:rsid w:val="00343D99"/>
  </w:style>
  <w:style w:type="character" w:customStyle="1" w:styleId="EndnoteTextChar">
    <w:name w:val="Endnote Text Char"/>
    <w:basedOn w:val="DefaultParagraphFont"/>
    <w:link w:val="EndnoteText"/>
    <w:uiPriority w:val="99"/>
    <w:semiHidden/>
    <w:rsid w:val="00343D99"/>
    <w:rPr>
      <w:rFonts w:ascii="Times New Roman" w:hAnsi="Times New Roman" w:cs="Times New Roman"/>
    </w:rPr>
  </w:style>
  <w:style w:type="paragraph" w:styleId="BodyText2">
    <w:name w:val="Body Text 2"/>
    <w:basedOn w:val="Normal"/>
    <w:link w:val="BodyText2Char1"/>
    <w:uiPriority w:val="99"/>
    <w:rsid w:val="00343D99"/>
    <w:pPr>
      <w:tabs>
        <w:tab w:val="left" w:pos="1440"/>
      </w:tabs>
      <w:spacing w:line="480" w:lineRule="auto"/>
      <w:ind w:left="720"/>
    </w:pPr>
  </w:style>
  <w:style w:type="character" w:customStyle="1" w:styleId="BodyText2Char">
    <w:name w:val="Body Text 2 Char"/>
    <w:basedOn w:val="DefaultParagraphFont"/>
    <w:uiPriority w:val="99"/>
    <w:semiHidden/>
    <w:rsid w:val="003D589F"/>
    <w:rPr>
      <w:rFonts w:ascii="Times New Roman" w:hAnsi="Times New Roman" w:cs="Times New Roman"/>
      <w:sz w:val="24"/>
      <w:szCs w:val="24"/>
    </w:rPr>
  </w:style>
  <w:style w:type="character" w:customStyle="1" w:styleId="BodyText2Char1">
    <w:name w:val="Body Text 2 Char1"/>
    <w:basedOn w:val="DefaultParagraphFont"/>
    <w:link w:val="BodyText2"/>
    <w:uiPriority w:val="99"/>
    <w:rsid w:val="00343D99"/>
    <w:rPr>
      <w:rFonts w:ascii="Times New Roman" w:hAnsi="Times New Roman" w:cs="Times New Roman"/>
      <w:sz w:val="22"/>
      <w:szCs w:val="22"/>
    </w:rPr>
  </w:style>
  <w:style w:type="character" w:styleId="EndnoteReference">
    <w:name w:val="endnote reference"/>
    <w:basedOn w:val="DefaultParagraphFont"/>
    <w:uiPriority w:val="99"/>
    <w:semiHidden/>
    <w:rsid w:val="00343D99"/>
    <w:rPr>
      <w:vertAlign w:val="superscript"/>
    </w:rPr>
  </w:style>
  <w:style w:type="paragraph" w:styleId="ListBullet">
    <w:name w:val="List Bullet"/>
    <w:basedOn w:val="Normal"/>
    <w:uiPriority w:val="99"/>
    <w:rsid w:val="00500A90"/>
    <w:pPr>
      <w:numPr>
        <w:numId w:val="2"/>
      </w:numPr>
      <w:spacing w:line="480" w:lineRule="auto"/>
      <w:contextualSpacing/>
    </w:pPr>
  </w:style>
  <w:style w:type="paragraph" w:styleId="ListNumber">
    <w:name w:val="List Number"/>
    <w:basedOn w:val="Normal"/>
    <w:uiPriority w:val="99"/>
    <w:rsid w:val="00500A90"/>
    <w:pPr>
      <w:numPr>
        <w:numId w:val="4"/>
      </w:numPr>
      <w:spacing w:line="480" w:lineRule="auto"/>
      <w:contextualSpacing/>
    </w:pPr>
  </w:style>
  <w:style w:type="paragraph" w:styleId="NoSpacing">
    <w:name w:val="No Spacing"/>
    <w:uiPriority w:val="99"/>
    <w:qFormat/>
    <w:rsid w:val="004E1062"/>
    <w:rPr>
      <w:rFonts w:ascii="Calibri" w:hAnsi="Calibri" w:cs="Calibri"/>
    </w:rPr>
  </w:style>
  <w:style w:type="paragraph" w:styleId="PlainText">
    <w:name w:val="Plain Text"/>
    <w:basedOn w:val="Normal"/>
    <w:link w:val="PlainTextChar1"/>
    <w:uiPriority w:val="99"/>
    <w:rsid w:val="001C42B3"/>
    <w:rPr>
      <w:rFonts w:ascii="Courier" w:hAnsi="Courier" w:cs="Courier"/>
    </w:rPr>
  </w:style>
  <w:style w:type="character" w:customStyle="1" w:styleId="PlainTextChar">
    <w:name w:val="Plain Text Char"/>
    <w:basedOn w:val="DefaultParagraphFont"/>
    <w:uiPriority w:val="99"/>
    <w:semiHidden/>
    <w:rsid w:val="008369C3"/>
    <w:rPr>
      <w:rFonts w:ascii="Courier New" w:hAnsi="Courier New" w:cs="Courier New"/>
      <w:sz w:val="20"/>
      <w:szCs w:val="20"/>
    </w:rPr>
  </w:style>
  <w:style w:type="character" w:customStyle="1" w:styleId="PlainTextChar1">
    <w:name w:val="Plain Text Char1"/>
    <w:basedOn w:val="DefaultParagraphFont"/>
    <w:link w:val="PlainText"/>
    <w:uiPriority w:val="99"/>
    <w:rsid w:val="001C42B3"/>
    <w:rPr>
      <w:rFonts w:ascii="Courier" w:hAnsi="Courier" w:cs="Courier"/>
      <w:sz w:val="24"/>
      <w:szCs w:val="24"/>
    </w:rPr>
  </w:style>
  <w:style w:type="paragraph" w:customStyle="1" w:styleId="Tablestub">
    <w:name w:val="Table stub"/>
    <w:uiPriority w:val="99"/>
    <w:rsid w:val="001C42B3"/>
    <w:rPr>
      <w:rFonts w:ascii="Arial" w:hAnsi="Arial" w:cs="Arial"/>
      <w:sz w:val="18"/>
      <w:szCs w:val="18"/>
    </w:rPr>
  </w:style>
  <w:style w:type="character" w:customStyle="1" w:styleId="Char">
    <w:name w:val="Char"/>
    <w:basedOn w:val="DefaultParagraphFont"/>
    <w:uiPriority w:val="99"/>
    <w:semiHidden/>
    <w:rsid w:val="001C42B3"/>
    <w:rPr>
      <w:rFonts w:ascii="Calibri" w:hAnsi="Calibri" w:cs="Calibri"/>
      <w:sz w:val="20"/>
      <w:szCs w:val="20"/>
    </w:rPr>
  </w:style>
  <w:style w:type="paragraph" w:styleId="Date">
    <w:name w:val="Date"/>
    <w:basedOn w:val="Normal"/>
    <w:next w:val="Normal"/>
    <w:link w:val="DateChar"/>
    <w:uiPriority w:val="99"/>
    <w:rsid w:val="001C42B3"/>
  </w:style>
  <w:style w:type="character" w:customStyle="1" w:styleId="DateChar">
    <w:name w:val="Date Char"/>
    <w:basedOn w:val="DefaultParagraphFont"/>
    <w:link w:val="Date"/>
    <w:uiPriority w:val="99"/>
    <w:semiHidden/>
    <w:rsid w:val="008369C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970F7"/>
    <w:rPr>
      <w:sz w:val="20"/>
      <w:szCs w:val="20"/>
    </w:rPr>
  </w:style>
  <w:style w:type="character" w:customStyle="1" w:styleId="FootnoteTextChar">
    <w:name w:val="Footnote Text Char"/>
    <w:basedOn w:val="DefaultParagraphFont"/>
    <w:link w:val="FootnoteText"/>
    <w:uiPriority w:val="99"/>
    <w:semiHidden/>
    <w:rsid w:val="00D970F7"/>
    <w:rPr>
      <w:rFonts w:ascii="Times New Roman" w:hAnsi="Times New Roman"/>
      <w:sz w:val="20"/>
      <w:szCs w:val="20"/>
    </w:rPr>
  </w:style>
  <w:style w:type="character" w:styleId="FootnoteReference">
    <w:name w:val="footnote reference"/>
    <w:basedOn w:val="DefaultParagraphFont"/>
    <w:uiPriority w:val="99"/>
    <w:semiHidden/>
    <w:unhideWhenUsed/>
    <w:rsid w:val="00D970F7"/>
    <w:rPr>
      <w:vertAlign w:val="superscript"/>
    </w:rPr>
  </w:style>
  <w:style w:type="character" w:customStyle="1" w:styleId="Heading2Char">
    <w:name w:val="Heading 2 Char"/>
    <w:basedOn w:val="DefaultParagraphFont"/>
    <w:link w:val="Heading2"/>
    <w:uiPriority w:val="9"/>
    <w:rsid w:val="00886CC3"/>
    <w:rPr>
      <w:rFonts w:ascii="Calibri Light" w:eastAsiaTheme="majorEastAsia" w:hAnsi="Calibri Light" w:cstheme="majorBidi"/>
      <w:bCs/>
      <w:color w:val="003DA5"/>
      <w:sz w:val="28"/>
      <w:szCs w:val="24"/>
    </w:rPr>
  </w:style>
  <w:style w:type="paragraph" w:styleId="TOCHeading">
    <w:name w:val="TOC Heading"/>
    <w:basedOn w:val="Heading1"/>
    <w:next w:val="Normal"/>
    <w:uiPriority w:val="39"/>
    <w:unhideWhenUsed/>
    <w:qFormat/>
    <w:rsid w:val="003D3603"/>
    <w:pPr>
      <w:spacing w:before="480" w:line="276" w:lineRule="auto"/>
      <w:outlineLvl w:val="9"/>
    </w:pPr>
    <w:rPr>
      <w:rFonts w:eastAsiaTheme="majorEastAsia" w:cstheme="majorBidi"/>
    </w:rPr>
  </w:style>
  <w:style w:type="paragraph" w:styleId="TOC1">
    <w:name w:val="toc 1"/>
    <w:basedOn w:val="Normal"/>
    <w:next w:val="Normal"/>
    <w:autoRedefine/>
    <w:uiPriority w:val="39"/>
    <w:unhideWhenUsed/>
    <w:rsid w:val="00C618B5"/>
    <w:pPr>
      <w:spacing w:before="120"/>
    </w:pPr>
    <w:rPr>
      <w:rFonts w:asciiTheme="minorHAnsi" w:hAnsiTheme="minorHAnsi"/>
      <w:b/>
    </w:rPr>
  </w:style>
  <w:style w:type="paragraph" w:styleId="TOC2">
    <w:name w:val="toc 2"/>
    <w:basedOn w:val="Normal"/>
    <w:next w:val="Normal"/>
    <w:autoRedefine/>
    <w:uiPriority w:val="39"/>
    <w:unhideWhenUsed/>
    <w:rsid w:val="00C97949"/>
    <w:pPr>
      <w:ind w:left="240"/>
    </w:pPr>
    <w:rPr>
      <w:rFonts w:asciiTheme="minorHAnsi" w:hAnsiTheme="minorHAnsi"/>
      <w:b/>
      <w:sz w:val="22"/>
      <w:szCs w:val="22"/>
    </w:rPr>
  </w:style>
  <w:style w:type="paragraph" w:styleId="TOC3">
    <w:name w:val="toc 3"/>
    <w:basedOn w:val="Normal"/>
    <w:next w:val="Normal"/>
    <w:autoRedefine/>
    <w:uiPriority w:val="39"/>
    <w:unhideWhenUsed/>
    <w:rsid w:val="00AD5E2F"/>
    <w:pPr>
      <w:ind w:left="480"/>
    </w:pPr>
    <w:rPr>
      <w:rFonts w:asciiTheme="minorHAnsi" w:hAnsiTheme="minorHAnsi"/>
      <w:sz w:val="22"/>
      <w:szCs w:val="22"/>
    </w:rPr>
  </w:style>
  <w:style w:type="paragraph" w:styleId="TOC4">
    <w:name w:val="toc 4"/>
    <w:basedOn w:val="Normal"/>
    <w:next w:val="Normal"/>
    <w:autoRedefine/>
    <w:uiPriority w:val="39"/>
    <w:semiHidden/>
    <w:unhideWhenUsed/>
    <w:rsid w:val="00AD5E2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D5E2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D5E2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D5E2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D5E2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D5E2F"/>
    <w:pPr>
      <w:ind w:left="1920"/>
    </w:pPr>
    <w:rPr>
      <w:rFonts w:asciiTheme="minorHAnsi" w:hAnsiTheme="minorHAnsi"/>
      <w:sz w:val="20"/>
      <w:szCs w:val="20"/>
    </w:rPr>
  </w:style>
  <w:style w:type="character" w:customStyle="1" w:styleId="Heading3Char">
    <w:name w:val="Heading 3 Char"/>
    <w:basedOn w:val="DefaultParagraphFont"/>
    <w:link w:val="Heading3"/>
    <w:uiPriority w:val="9"/>
    <w:rsid w:val="00752139"/>
    <w:rPr>
      <w:rFonts w:ascii="Times New Roman" w:eastAsiaTheme="majorEastAsia" w:hAnsi="Times New Roman" w:cstheme="majorBidi"/>
      <w:b/>
      <w:bCs/>
      <w:color w:val="000000" w:themeColor="text1"/>
      <w:sz w:val="24"/>
      <w:szCs w:val="24"/>
    </w:rPr>
  </w:style>
  <w:style w:type="paragraph" w:customStyle="1" w:styleId="TableBullet">
    <w:name w:val="Table Bullet"/>
    <w:basedOn w:val="ListParagraph"/>
    <w:qFormat/>
    <w:rsid w:val="00500A90"/>
    <w:pPr>
      <w:numPr>
        <w:numId w:val="1"/>
      </w:numPr>
      <w:tabs>
        <w:tab w:val="left" w:pos="222"/>
      </w:tabs>
      <w:spacing w:line="240" w:lineRule="auto"/>
      <w:ind w:left="260" w:hanging="274"/>
    </w:pPr>
  </w:style>
  <w:style w:type="character" w:styleId="FollowedHyperlink">
    <w:name w:val="FollowedHyperlink"/>
    <w:basedOn w:val="DefaultParagraphFont"/>
    <w:uiPriority w:val="99"/>
    <w:semiHidden/>
    <w:unhideWhenUsed/>
    <w:rsid w:val="00007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05288">
      <w:bodyDiv w:val="1"/>
      <w:marLeft w:val="0"/>
      <w:marRight w:val="0"/>
      <w:marTop w:val="0"/>
      <w:marBottom w:val="0"/>
      <w:divBdr>
        <w:top w:val="none" w:sz="0" w:space="0" w:color="auto"/>
        <w:left w:val="none" w:sz="0" w:space="0" w:color="auto"/>
        <w:bottom w:val="none" w:sz="0" w:space="0" w:color="auto"/>
        <w:right w:val="none" w:sz="0" w:space="0" w:color="auto"/>
      </w:divBdr>
      <w:divsChild>
        <w:div w:id="536891892">
          <w:marLeft w:val="0"/>
          <w:marRight w:val="0"/>
          <w:marTop w:val="0"/>
          <w:marBottom w:val="0"/>
          <w:divBdr>
            <w:top w:val="none" w:sz="0" w:space="0" w:color="auto"/>
            <w:left w:val="none" w:sz="0" w:space="0" w:color="auto"/>
            <w:bottom w:val="none" w:sz="0" w:space="0" w:color="auto"/>
            <w:right w:val="none" w:sz="0" w:space="0" w:color="auto"/>
          </w:divBdr>
          <w:divsChild>
            <w:div w:id="1148981740">
              <w:marLeft w:val="0"/>
              <w:marRight w:val="0"/>
              <w:marTop w:val="0"/>
              <w:marBottom w:val="0"/>
              <w:divBdr>
                <w:top w:val="none" w:sz="0" w:space="0" w:color="auto"/>
                <w:left w:val="none" w:sz="0" w:space="0" w:color="auto"/>
                <w:bottom w:val="none" w:sz="0" w:space="0" w:color="auto"/>
                <w:right w:val="none" w:sz="0" w:space="0" w:color="auto"/>
              </w:divBdr>
              <w:divsChild>
                <w:div w:id="11773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5500">
      <w:bodyDiv w:val="1"/>
      <w:marLeft w:val="0"/>
      <w:marRight w:val="0"/>
      <w:marTop w:val="0"/>
      <w:marBottom w:val="0"/>
      <w:divBdr>
        <w:top w:val="none" w:sz="0" w:space="0" w:color="auto"/>
        <w:left w:val="none" w:sz="0" w:space="0" w:color="auto"/>
        <w:bottom w:val="none" w:sz="0" w:space="0" w:color="auto"/>
        <w:right w:val="none" w:sz="0" w:space="0" w:color="auto"/>
      </w:divBdr>
    </w:div>
    <w:div w:id="1981838114">
      <w:bodyDiv w:val="1"/>
      <w:marLeft w:val="0"/>
      <w:marRight w:val="0"/>
      <w:marTop w:val="0"/>
      <w:marBottom w:val="0"/>
      <w:divBdr>
        <w:top w:val="none" w:sz="0" w:space="0" w:color="auto"/>
        <w:left w:val="none" w:sz="0" w:space="0" w:color="auto"/>
        <w:bottom w:val="none" w:sz="0" w:space="0" w:color="auto"/>
        <w:right w:val="none" w:sz="0" w:space="0" w:color="auto"/>
      </w:divBdr>
    </w:div>
    <w:div w:id="21328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all4ed.org/wp-content/uploads/2013/06/HighCost.pdf" TargetMode="External"/><Relationship Id="rId39" Type="http://schemas.openxmlformats.org/officeDocument/2006/relationships/hyperlink" Target="http://files.eric.ed.gov/fulltext/ED388477.pdf" TargetMode="External"/><Relationship Id="rId3" Type="http://schemas.openxmlformats.org/officeDocument/2006/relationships/styles" Target="styles.xml"/><Relationship Id="rId21" Type="http://schemas.openxmlformats.org/officeDocument/2006/relationships/hyperlink" Target="http://eric.ed.gov/" TargetMode="External"/><Relationship Id="rId34" Type="http://schemas.openxmlformats.org/officeDocument/2006/relationships/hyperlink" Target="https://www.ers.usda.gov/webdocs/publications/42896/49474_eb26.pdf?v=42401" TargetMode="External"/><Relationship Id="rId42" Type="http://schemas.openxmlformats.org/officeDocument/2006/relationships/hyperlink" Target="http://www.edweek.org/ew/articles/2010/03/31/27dropout_ep.h29.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all4ed.org/wp-content/uploads/2010/02/RuralHSReportChallengesOpps.pdf" TargetMode="External"/><Relationship Id="rId33" Type="http://schemas.openxmlformats.org/officeDocument/2006/relationships/hyperlink" Target="http://jrre.vmhost.psu.edu/wp-content/uploads/2014/02/27-12.pdf" TargetMode="External"/><Relationship Id="rId38" Type="http://schemas.openxmlformats.org/officeDocument/2006/relationships/hyperlink" Target="http://files.eric.ed.gov/fulltext/ED418822.pdf"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ojjdp.gov/mpg/" TargetMode="External"/><Relationship Id="rId29" Type="http://schemas.openxmlformats.org/officeDocument/2006/relationships/hyperlink" Target="http://dropoutprevention.org/resources/major-research-reports/dropout-risk-factors-and-exemplary-programs-a-technical-report/" TargetMode="External"/><Relationship Id="rId41" Type="http://schemas.openxmlformats.org/officeDocument/2006/relationships/hyperlink" Target="http://jrre.psu.edu/wp-content/uploads/2014/10/29-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opoutprevention.org/rural-dropout-prevention-resources/" TargetMode="External"/><Relationship Id="rId24" Type="http://schemas.openxmlformats.org/officeDocument/2006/relationships/hyperlink" Target="http://readingrecovery.org/reading-recovery" TargetMode="External"/><Relationship Id="rId32" Type="http://schemas.openxmlformats.org/officeDocument/2006/relationships/hyperlink" Target="http://www.dailyyonder.com/preventing-rural/2013/09/30/6827" TargetMode="External"/><Relationship Id="rId37" Type="http://schemas.openxmlformats.org/officeDocument/2006/relationships/hyperlink" Target="http://www.dropoutprevention.org/sites/default/files/13_Rural_School_Dropout_Issues_Report.pdf" TargetMode="External"/><Relationship Id="rId40" Type="http://schemas.openxmlformats.org/officeDocument/2006/relationships/hyperlink" Target="https://www.ers.usda.gov/topics/rural-economy-population/business-industry.aspx"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www.childtrends.org/?indicators=high-school-dropout-rates" TargetMode="External"/><Relationship Id="rId36" Type="http://schemas.openxmlformats.org/officeDocument/2006/relationships/hyperlink" Target="http://www.futureofchildren.org/sites/futureofchildren/files/media/americas_high_schools_19_01_fulljournal.pdf" TargetMode="External"/><Relationship Id="rId10" Type="http://schemas.openxmlformats.org/officeDocument/2006/relationships/hyperlink" Target="https://www2.ed.gov/programs/dropout/ruralprevention.html" TargetMode="External"/><Relationship Id="rId19" Type="http://schemas.openxmlformats.org/officeDocument/2006/relationships/hyperlink" Target="http://ies.ed.gov/ncee/wwc/" TargetMode="External"/><Relationship Id="rId31" Type="http://schemas.openxmlformats.org/officeDocument/2006/relationships/hyperlink" Target="https://www.ers.usda.gov/webdocs/publications/45258/48731_err172.pdf?v=41918"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dropoutprevention.org" TargetMode="External"/><Relationship Id="rId27" Type="http://schemas.openxmlformats.org/officeDocument/2006/relationships/hyperlink" Target="https://nces.ed.gov/pubs2013/2013037.pdf" TargetMode="External"/><Relationship Id="rId30" Type="http://schemas.openxmlformats.org/officeDocument/2006/relationships/hyperlink" Target="http://jrre.vmhost.psu.edu/wp-content/uploads/2014/02/24-16.pdf" TargetMode="External"/><Relationship Id="rId35" Type="http://schemas.openxmlformats.org/officeDocument/2006/relationships/hyperlink" Target="http://jrre.vmhost.psu.edu/wp-content/uploads/2014/02/6-1_3.pdf" TargetMode="External"/><Relationship Id="rId43" Type="http://schemas.openxmlformats.org/officeDocument/2006/relationships/header" Target="header5.xml"/><Relationship Id="rId48"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hyperlink" Target="http://www.dropoutprevention.org" TargetMode="External"/><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2" Type="http://schemas.openxmlformats.org/officeDocument/2006/relationships/hyperlink" Target="http://www.dropoutprevention.org"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33AA4"/>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3359-2123-4AD0-A4B3-31DCDFA8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16120</Words>
  <Characters>91885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Rural Dropout Prevention Issues &amp; Solutions</vt:lpstr>
    </vt:vector>
  </TitlesOfParts>
  <Company>American Institutes for Research</Company>
  <LinksUpToDate>false</LinksUpToDate>
  <CharactersWithSpaces>107790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Dropout Prevention Issues &amp; Solutions</dc:title>
  <dc:creator>Michael Arnold</dc:creator>
  <cp:lastModifiedBy>Lamb, Katelyn N (HSC)</cp:lastModifiedBy>
  <cp:revision>2</cp:revision>
  <cp:lastPrinted>2017-09-01T14:46:00Z</cp:lastPrinted>
  <dcterms:created xsi:type="dcterms:W3CDTF">2018-06-25T18:51:00Z</dcterms:created>
  <dcterms:modified xsi:type="dcterms:W3CDTF">2018-06-25T18:51:00Z</dcterms:modified>
</cp:coreProperties>
</file>